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5FC9D5DF"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681BD6">
        <w:rPr>
          <w:rFonts w:ascii="Arial" w:eastAsia="MS Mincho" w:hAnsi="Arial" w:cs="Arial"/>
          <w:b/>
          <w:sz w:val="24"/>
        </w:rPr>
        <w:t xml:space="preserve">5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MS Mincho" w:hAnsi="Arial" w:cs="Arial"/>
          <w:b/>
          <w:sz w:val="24"/>
        </w:rPr>
        <w:t>R4-22</w:t>
      </w:r>
      <w:r w:rsidR="00C02E7B">
        <w:rPr>
          <w:rFonts w:ascii="Arial" w:eastAsia="MS Mincho" w:hAnsi="Arial" w:cs="Arial"/>
          <w:b/>
          <w:sz w:val="24"/>
        </w:rPr>
        <w:t>19284</w:t>
      </w:r>
      <w:r>
        <w:rPr>
          <w:rFonts w:ascii="Arial" w:eastAsia="MS Mincho" w:hAnsi="Arial" w:cs="Arial" w:hint="eastAsia"/>
          <w:b/>
          <w:sz w:val="24"/>
        </w:rPr>
        <w:t xml:space="preserve">                                                                                                                   </w:t>
      </w:r>
    </w:p>
    <w:bookmarkEnd w:id="1"/>
    <w:p w14:paraId="69DD4018" w14:textId="53D8A883" w:rsidR="0053594E" w:rsidRDefault="00681BD6" w:rsidP="0053594E">
      <w:pPr>
        <w:spacing w:after="120"/>
        <w:ind w:left="1985" w:hanging="1985"/>
        <w:rPr>
          <w:rFonts w:ascii="Arial" w:eastAsiaTheme="minorEastAsia" w:hAnsi="Arial" w:cs="Arial"/>
          <w:b/>
          <w:sz w:val="24"/>
        </w:rPr>
      </w:pPr>
      <w:r>
        <w:rPr>
          <w:rFonts w:ascii="Arial" w:eastAsiaTheme="minorEastAsia" w:hAnsi="Arial" w:cs="Arial"/>
          <w:b/>
          <w:sz w:val="24"/>
        </w:rPr>
        <w:t>Toulouse</w:t>
      </w:r>
      <w:r w:rsidR="0053594E" w:rsidRPr="002E37DC">
        <w:rPr>
          <w:rFonts w:ascii="Arial" w:eastAsiaTheme="minorEastAsia" w:hAnsi="Arial" w:cs="Arial"/>
          <w:b/>
          <w:sz w:val="24"/>
        </w:rPr>
        <w:t xml:space="preserve">, </w:t>
      </w:r>
      <w:r>
        <w:rPr>
          <w:rFonts w:ascii="Arial" w:eastAsiaTheme="minorEastAsia" w:hAnsi="Arial" w:cs="Arial"/>
          <w:b/>
          <w:sz w:val="24"/>
        </w:rPr>
        <w:t>France, November</w:t>
      </w:r>
      <w:r w:rsidR="0053594E" w:rsidRPr="002E37DC">
        <w:rPr>
          <w:rFonts w:ascii="Arial" w:eastAsiaTheme="minorEastAsia" w:hAnsi="Arial" w:cs="Arial"/>
          <w:b/>
          <w:sz w:val="24"/>
        </w:rPr>
        <w:t xml:space="preserve"> </w:t>
      </w:r>
      <w:r w:rsidR="0053594E">
        <w:rPr>
          <w:rFonts w:ascii="Arial" w:eastAsiaTheme="minorEastAsia" w:hAnsi="Arial" w:cs="Arial"/>
          <w:b/>
          <w:sz w:val="24"/>
        </w:rPr>
        <w:t>1</w:t>
      </w:r>
      <w:r>
        <w:rPr>
          <w:rFonts w:ascii="Arial" w:eastAsiaTheme="minorEastAsia" w:hAnsi="Arial" w:cs="Arial"/>
          <w:b/>
          <w:sz w:val="24"/>
        </w:rPr>
        <w:t>4</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1</w:t>
      </w:r>
      <w:r>
        <w:rPr>
          <w:rFonts w:ascii="Arial" w:eastAsiaTheme="minorEastAsia" w:hAnsi="Arial" w:cs="Arial"/>
          <w:b/>
          <w:sz w:val="24"/>
        </w:rPr>
        <w:t>8</w:t>
      </w:r>
      <w:r w:rsidR="0053594E" w:rsidRPr="00644A8B">
        <w:rPr>
          <w:rFonts w:ascii="Arial" w:eastAsiaTheme="minorEastAsia" w:hAnsi="Arial" w:cs="Arial"/>
          <w:b/>
          <w:sz w:val="24"/>
          <w:vertAlign w:val="superscript"/>
        </w:rPr>
        <w:t>th</w:t>
      </w:r>
      <w:r w:rsidR="0053594E" w:rsidRPr="002E37DC">
        <w:rPr>
          <w:rFonts w:ascii="Arial" w:eastAsiaTheme="minorEastAsia" w:hAnsi="Arial" w:cs="Arial"/>
          <w:b/>
          <w:sz w:val="24"/>
        </w:rPr>
        <w:t>, 202</w:t>
      </w:r>
      <w:r w:rsidR="0053594E">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AC94296"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E4ED8">
        <w:rPr>
          <w:rFonts w:ascii="Arial" w:eastAsiaTheme="minorEastAsia" w:hAnsi="Arial" w:cs="Arial"/>
          <w:color w:val="000000"/>
        </w:rPr>
        <w:t>Discussion on</w:t>
      </w:r>
      <w:r w:rsidR="001844F2" w:rsidRPr="001844F2">
        <w:rPr>
          <w:rFonts w:ascii="Arial" w:eastAsiaTheme="minorEastAsia" w:hAnsi="Arial" w:cs="Arial"/>
          <w:color w:val="000000"/>
        </w:rPr>
        <w:t xml:space="preserve"> feasibility and </w:t>
      </w:r>
      <w:r w:rsidR="006972A2">
        <w:rPr>
          <w:rFonts w:ascii="Arial" w:eastAsiaTheme="minorEastAsia" w:hAnsi="Arial" w:cs="Arial"/>
          <w:color w:val="000000"/>
        </w:rPr>
        <w:t xml:space="preserve">RF </w:t>
      </w:r>
      <w:r w:rsidR="001844F2" w:rsidRPr="001844F2">
        <w:rPr>
          <w:rFonts w:ascii="Arial" w:eastAsiaTheme="minorEastAsia" w:hAnsi="Arial" w:cs="Arial"/>
          <w:color w:val="000000"/>
        </w:rPr>
        <w:t xml:space="preserve">impact </w:t>
      </w:r>
      <w:r w:rsidR="006972A2">
        <w:rPr>
          <w:rFonts w:ascii="Arial" w:eastAsiaTheme="minorEastAsia" w:hAnsi="Arial" w:cs="Arial"/>
          <w:color w:val="000000"/>
        </w:rPr>
        <w:t>of SBFD</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 xml:space="preserve"> </w:t>
      </w:r>
      <w:r w:rsidR="001F4E8D">
        <w:rPr>
          <w:rFonts w:ascii="Arial" w:eastAsiaTheme="minorEastAsia" w:hAnsi="Arial" w:cs="Arial"/>
          <w:color w:val="000000"/>
          <w:lang w:eastAsia="zh-CN"/>
        </w:rPr>
        <w:t>UE</w:t>
      </w:r>
      <w:r w:rsidR="001844F2">
        <w:rPr>
          <w:rFonts w:ascii="Arial" w:eastAsiaTheme="minorEastAsia" w:hAnsi="Arial" w:cs="Arial"/>
          <w:color w:val="000000"/>
        </w:rPr>
        <w:t xml:space="preserve"> </w:t>
      </w:r>
      <w:r w:rsidR="001844F2">
        <w:rPr>
          <w:rFonts w:ascii="Arial" w:eastAsiaTheme="minorEastAsia" w:hAnsi="Arial" w:cs="Arial" w:hint="eastAsia"/>
          <w:color w:val="000000"/>
          <w:lang w:eastAsia="zh-CN"/>
        </w:rPr>
        <w:t>Aspects</w:t>
      </w:r>
      <w:r w:rsidR="00F00B3F">
        <w:rPr>
          <w:rFonts w:ascii="Arial" w:eastAsiaTheme="minorEastAsia" w:hAnsi="Arial" w:cs="Arial"/>
          <w:color w:val="000000"/>
        </w:rPr>
        <w:t xml:space="preserve"> </w:t>
      </w:r>
    </w:p>
    <w:p w14:paraId="08CE26BB" w14:textId="30CFC91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81BD6">
        <w:rPr>
          <w:rFonts w:ascii="Arial" w:eastAsiaTheme="minorEastAsia" w:hAnsi="Arial" w:cs="Arial"/>
          <w:color w:val="000000"/>
        </w:rPr>
        <w:t>8</w:t>
      </w:r>
      <w:r w:rsidR="00E50AE3">
        <w:rPr>
          <w:rFonts w:ascii="Arial" w:eastAsiaTheme="minorEastAsia" w:hAnsi="Arial" w:cs="Arial" w:hint="eastAsia"/>
          <w:color w:val="000000"/>
        </w:rPr>
        <w:t>.</w:t>
      </w:r>
      <w:r w:rsidR="00F00B3F">
        <w:rPr>
          <w:rFonts w:ascii="Arial" w:eastAsiaTheme="minorEastAsia" w:hAnsi="Arial" w:cs="Arial"/>
          <w:color w:val="000000"/>
        </w:rPr>
        <w:t>1</w:t>
      </w:r>
      <w:r w:rsidR="001844F2">
        <w:rPr>
          <w:rFonts w:ascii="Arial" w:eastAsiaTheme="minorEastAsia" w:hAnsi="Arial" w:cs="Arial"/>
          <w:color w:val="000000"/>
        </w:rPr>
        <w:t>8</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F4E8D">
        <w:rPr>
          <w:rFonts w:ascii="Arial" w:eastAsiaTheme="minorEastAsia"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F4C7217" w:rsidR="00600202" w:rsidRPr="004E62C0" w:rsidRDefault="000877D0" w:rsidP="00B42A45">
      <w:pPr>
        <w:spacing w:before="120" w:after="180"/>
        <w:jc w:val="both"/>
        <w:rPr>
          <w:rFonts w:ascii="Times New Roman" w:hAnsi="Times New Roman"/>
        </w:rPr>
      </w:pPr>
      <w:r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feasibility and RF impact of SBFD from </w:t>
      </w:r>
      <w:r w:rsidR="00F241A3">
        <w:rPr>
          <w:rFonts w:ascii="Times New Roman" w:hAnsi="Times New Roman"/>
        </w:rPr>
        <w:t>UE</w:t>
      </w:r>
      <w:r w:rsidR="006972A2" w:rsidRPr="004E62C0">
        <w:rPr>
          <w:rFonts w:ascii="Times New Roman" w:hAnsi="Times New Roman"/>
        </w:rPr>
        <w:t xml:space="preserve">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7287E658" w14:textId="220987EF"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9C5E2D">
        <w:rPr>
          <w:lang w:val="en-US" w:eastAsia="zh-CN"/>
        </w:rPr>
        <w:t>Discussion</w:t>
      </w:r>
    </w:p>
    <w:p w14:paraId="34FF0EC4" w14:textId="77777777" w:rsidR="009C5E2D" w:rsidRDefault="009C5E2D" w:rsidP="009C5E2D">
      <w:pPr>
        <w:spacing w:before="120" w:after="180"/>
        <w:jc w:val="both"/>
        <w:rPr>
          <w:rFonts w:ascii="Times New Roman" w:hAnsi="Times New Roman"/>
        </w:rPr>
      </w:pPr>
      <w:r w:rsidRPr="004E62C0">
        <w:rPr>
          <w:rFonts w:ascii="Times New Roman" w:hAnsi="Times New Roman"/>
        </w:rPr>
        <w:t xml:space="preserve">In RAN4#104-bis-e, WF on SBFD feasibility study and RF impacts from </w:t>
      </w:r>
      <w:r>
        <w:rPr>
          <w:rFonts w:ascii="Times New Roman" w:hAnsi="Times New Roman"/>
        </w:rPr>
        <w:t>UE</w:t>
      </w:r>
      <w:r w:rsidRPr="004E62C0">
        <w:rPr>
          <w:rFonts w:ascii="Times New Roman" w:hAnsi="Times New Roman"/>
        </w:rPr>
        <w:t xml:space="preserve"> aspects was agreed [</w:t>
      </w:r>
      <w:r>
        <w:rPr>
          <w:rFonts w:ascii="Times New Roman" w:hAnsi="Times New Roman"/>
        </w:rPr>
        <w:t>5</w:t>
      </w:r>
      <w:r w:rsidRPr="004E62C0">
        <w:rPr>
          <w:rFonts w:ascii="Times New Roman" w:hAnsi="Times New Roman"/>
        </w:rPr>
        <w:t xml:space="preserve">], which includes the further WF based upon the agreement on August meeting [2][3]. </w:t>
      </w:r>
      <w:r>
        <w:rPr>
          <w:rFonts w:ascii="Times New Roman" w:hAnsi="Times New Roman"/>
        </w:rPr>
        <w:t xml:space="preserve">The agreed TX and RX modelling for co-channel and adjacent channel is summarized as below: </w:t>
      </w:r>
    </w:p>
    <w:tbl>
      <w:tblPr>
        <w:tblW w:w="9488" w:type="dxa"/>
        <w:tblCellMar>
          <w:left w:w="0" w:type="dxa"/>
          <w:right w:w="0" w:type="dxa"/>
        </w:tblCellMar>
        <w:tblLook w:val="0420" w:firstRow="1" w:lastRow="0" w:firstColumn="0" w:lastColumn="0" w:noHBand="0" w:noVBand="1"/>
      </w:tblPr>
      <w:tblGrid>
        <w:gridCol w:w="1124"/>
        <w:gridCol w:w="993"/>
        <w:gridCol w:w="4394"/>
        <w:gridCol w:w="2977"/>
      </w:tblGrid>
      <w:tr w:rsidR="009C5E2D" w:rsidRPr="003240A0" w14:paraId="24094AF3" w14:textId="77777777" w:rsidTr="00694AC1">
        <w:trPr>
          <w:trHeight w:val="263"/>
        </w:trPr>
        <w:tc>
          <w:tcPr>
            <w:tcW w:w="112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E6545D" w14:textId="77777777" w:rsidR="009C5E2D" w:rsidRPr="003240A0" w:rsidRDefault="009C5E2D" w:rsidP="00694AC1">
            <w:pPr>
              <w:rPr>
                <w:rFonts w:ascii="Times New Roman" w:hAnsi="Times New Roman"/>
                <w:sz w:val="18"/>
                <w:szCs w:val="22"/>
                <w:lang w:val="en-US"/>
              </w:rPr>
            </w:pPr>
          </w:p>
        </w:tc>
        <w:tc>
          <w:tcPr>
            <w:tcW w:w="99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A3F4CFD" w14:textId="77777777" w:rsidR="009C5E2D" w:rsidRPr="003240A0" w:rsidRDefault="009C5E2D" w:rsidP="00694AC1">
            <w:pPr>
              <w:rPr>
                <w:rFonts w:ascii="Times New Roman" w:hAnsi="Times New Roman"/>
                <w:sz w:val="18"/>
                <w:szCs w:val="22"/>
                <w:lang w:val="en-US"/>
              </w:rPr>
            </w:pPr>
          </w:p>
        </w:tc>
        <w:tc>
          <w:tcPr>
            <w:tcW w:w="43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97955F0"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b/>
                <w:bCs/>
                <w:sz w:val="18"/>
                <w:szCs w:val="22"/>
                <w:lang w:val="en-US"/>
              </w:rPr>
              <w:t>FR1</w:t>
            </w:r>
          </w:p>
        </w:tc>
        <w:tc>
          <w:tcPr>
            <w:tcW w:w="297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E28B5E"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b/>
                <w:bCs/>
                <w:sz w:val="18"/>
                <w:szCs w:val="22"/>
                <w:lang w:val="en-US"/>
              </w:rPr>
              <w:t>FR2</w:t>
            </w:r>
            <w:r>
              <w:rPr>
                <w:rFonts w:ascii="Times New Roman" w:hAnsi="Times New Roman"/>
                <w:b/>
                <w:bCs/>
                <w:sz w:val="18"/>
                <w:szCs w:val="22"/>
                <w:lang w:val="en-US"/>
              </w:rPr>
              <w:t>-1</w:t>
            </w:r>
          </w:p>
        </w:tc>
      </w:tr>
      <w:tr w:rsidR="009C5E2D" w:rsidRPr="003240A0" w14:paraId="393A932C" w14:textId="77777777" w:rsidTr="00694AC1">
        <w:trPr>
          <w:trHeight w:val="584"/>
        </w:trPr>
        <w:tc>
          <w:tcPr>
            <w:tcW w:w="1124"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8D0FCA" w14:textId="77777777" w:rsidR="009C5E2D" w:rsidRPr="003240A0" w:rsidRDefault="009C5E2D" w:rsidP="00694AC1">
            <w:pPr>
              <w:rPr>
                <w:rFonts w:ascii="Times New Roman" w:hAnsi="Times New Roman"/>
                <w:sz w:val="18"/>
                <w:szCs w:val="22"/>
                <w:lang w:val="en-US"/>
              </w:rPr>
            </w:pPr>
            <w:r w:rsidRPr="003240A0">
              <w:rPr>
                <w:rFonts w:ascii="Times New Roman" w:hAnsi="Times New Roman"/>
                <w:sz w:val="18"/>
                <w:szCs w:val="22"/>
                <w:lang w:val="en-US"/>
              </w:rPr>
              <w:t xml:space="preserve">Adjacent </w:t>
            </w:r>
            <w:r w:rsidRPr="003240A0">
              <w:rPr>
                <w:rFonts w:ascii="Times New Roman" w:hAnsi="Times New Roman"/>
                <w:sz w:val="18"/>
                <w:szCs w:val="22"/>
                <w:lang w:val="en-US"/>
              </w:rPr>
              <w:br/>
              <w:t>Channel</w:t>
            </w:r>
          </w:p>
        </w:tc>
        <w:tc>
          <w:tcPr>
            <w:tcW w:w="99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5A3851C" w14:textId="77777777" w:rsidR="009C5E2D" w:rsidRPr="003240A0" w:rsidRDefault="009C5E2D" w:rsidP="00694AC1">
            <w:pPr>
              <w:rPr>
                <w:rFonts w:ascii="Times New Roman" w:hAnsi="Times New Roman"/>
                <w:sz w:val="18"/>
                <w:szCs w:val="22"/>
                <w:lang w:val="en-US"/>
              </w:rPr>
            </w:pPr>
            <w:r w:rsidRPr="003240A0">
              <w:rPr>
                <w:rFonts w:ascii="Times New Roman" w:hAnsi="Times New Roman"/>
                <w:sz w:val="18"/>
                <w:szCs w:val="22"/>
                <w:lang w:val="en-US"/>
              </w:rPr>
              <w:t>UE TX aggressor</w:t>
            </w:r>
          </w:p>
        </w:tc>
        <w:tc>
          <w:tcPr>
            <w:tcW w:w="439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365D04"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30dBc (ACLR) for Power Class 3</w:t>
            </w:r>
          </w:p>
          <w:p w14:paraId="799B0DC2" w14:textId="77777777" w:rsidR="003240A0" w:rsidRPr="003240A0" w:rsidRDefault="003240A0" w:rsidP="00694AC1">
            <w:pPr>
              <w:numPr>
                <w:ilvl w:val="0"/>
                <w:numId w:val="25"/>
              </w:numPr>
              <w:jc w:val="both"/>
              <w:rPr>
                <w:rFonts w:ascii="Times New Roman" w:hAnsi="Times New Roman"/>
                <w:sz w:val="18"/>
                <w:szCs w:val="22"/>
                <w:lang w:val="en-US"/>
              </w:rPr>
            </w:pPr>
            <w:r w:rsidRPr="003240A0">
              <w:rPr>
                <w:rFonts w:ascii="Times New Roman" w:hAnsi="Times New Roman"/>
                <w:sz w:val="18"/>
                <w:szCs w:val="22"/>
                <w:lang w:val="en-US"/>
              </w:rPr>
              <w:t xml:space="preserve">Frequency flat </w:t>
            </w:r>
          </w:p>
          <w:p w14:paraId="4C6BCB3B" w14:textId="77777777" w:rsidR="003240A0" w:rsidRPr="003240A0" w:rsidRDefault="003240A0" w:rsidP="00694AC1">
            <w:pPr>
              <w:numPr>
                <w:ilvl w:val="0"/>
                <w:numId w:val="25"/>
              </w:numPr>
              <w:jc w:val="both"/>
              <w:rPr>
                <w:rFonts w:ascii="Times New Roman" w:hAnsi="Times New Roman"/>
                <w:sz w:val="18"/>
                <w:szCs w:val="22"/>
                <w:lang w:val="en-US"/>
              </w:rPr>
            </w:pPr>
            <w:r w:rsidRPr="003240A0">
              <w:rPr>
                <w:rFonts w:ascii="Times New Roman" w:hAnsi="Times New Roman"/>
                <w:sz w:val="18"/>
                <w:szCs w:val="22"/>
                <w:lang w:val="en-US"/>
              </w:rPr>
              <w:t>ACLR2 not modeled</w:t>
            </w:r>
          </w:p>
          <w:p w14:paraId="5E6064BB" w14:textId="77777777" w:rsidR="003240A0" w:rsidRPr="003240A0" w:rsidRDefault="003240A0" w:rsidP="00694AC1">
            <w:pPr>
              <w:numPr>
                <w:ilvl w:val="0"/>
                <w:numId w:val="25"/>
              </w:numPr>
              <w:jc w:val="both"/>
              <w:rPr>
                <w:rFonts w:ascii="Times New Roman" w:hAnsi="Times New Roman"/>
                <w:sz w:val="18"/>
                <w:szCs w:val="22"/>
                <w:lang w:val="en-US"/>
              </w:rPr>
            </w:pPr>
            <w:r w:rsidRPr="003240A0">
              <w:rPr>
                <w:rFonts w:ascii="Times New Roman" w:hAnsi="Times New Roman"/>
                <w:sz w:val="18"/>
                <w:szCs w:val="22"/>
                <w:lang w:val="en-US"/>
              </w:rPr>
              <w:t>Improved ACLR with backoff not modeled</w:t>
            </w:r>
          </w:p>
        </w:tc>
        <w:tc>
          <w:tcPr>
            <w:tcW w:w="297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3055305"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23dBc (by following Occupied BW)</w:t>
            </w:r>
          </w:p>
          <w:p w14:paraId="6E4EAEAC" w14:textId="77777777" w:rsidR="003240A0" w:rsidRPr="003240A0" w:rsidRDefault="003240A0" w:rsidP="00694AC1">
            <w:pPr>
              <w:numPr>
                <w:ilvl w:val="0"/>
                <w:numId w:val="26"/>
              </w:numPr>
              <w:jc w:val="both"/>
              <w:rPr>
                <w:rFonts w:ascii="Times New Roman" w:hAnsi="Times New Roman"/>
                <w:sz w:val="18"/>
                <w:szCs w:val="22"/>
                <w:lang w:val="en-US"/>
              </w:rPr>
            </w:pPr>
            <w:r w:rsidRPr="003240A0">
              <w:rPr>
                <w:rFonts w:ascii="Times New Roman" w:hAnsi="Times New Roman"/>
                <w:sz w:val="18"/>
                <w:szCs w:val="22"/>
                <w:lang w:val="en-US"/>
              </w:rPr>
              <w:t xml:space="preserve">Frequency flat </w:t>
            </w:r>
          </w:p>
          <w:p w14:paraId="5B8FDDBD" w14:textId="77777777" w:rsidR="003240A0" w:rsidRPr="003240A0" w:rsidRDefault="003240A0" w:rsidP="00694AC1">
            <w:pPr>
              <w:numPr>
                <w:ilvl w:val="0"/>
                <w:numId w:val="26"/>
              </w:numPr>
              <w:jc w:val="both"/>
              <w:rPr>
                <w:rFonts w:ascii="Times New Roman" w:hAnsi="Times New Roman"/>
                <w:sz w:val="18"/>
                <w:szCs w:val="22"/>
                <w:lang w:val="en-US"/>
              </w:rPr>
            </w:pPr>
            <w:r w:rsidRPr="003240A0">
              <w:rPr>
                <w:rFonts w:ascii="Times New Roman" w:hAnsi="Times New Roman"/>
                <w:sz w:val="18"/>
                <w:szCs w:val="22"/>
                <w:lang w:val="en-US"/>
              </w:rPr>
              <w:t>ACLR2 not modeled</w:t>
            </w:r>
          </w:p>
        </w:tc>
      </w:tr>
      <w:tr w:rsidR="009C5E2D" w:rsidRPr="003240A0" w14:paraId="21F43B75" w14:textId="77777777" w:rsidTr="00694AC1">
        <w:trPr>
          <w:trHeight w:val="369"/>
        </w:trPr>
        <w:tc>
          <w:tcPr>
            <w:tcW w:w="1124" w:type="dxa"/>
            <w:vMerge/>
            <w:tcBorders>
              <w:top w:val="single" w:sz="24" w:space="0" w:color="FFFFFF"/>
              <w:left w:val="single" w:sz="8" w:space="0" w:color="FFFFFF"/>
              <w:bottom w:val="single" w:sz="8" w:space="0" w:color="FFFFFF"/>
              <w:right w:val="single" w:sz="8" w:space="0" w:color="FFFFFF"/>
            </w:tcBorders>
            <w:vAlign w:val="center"/>
            <w:hideMark/>
          </w:tcPr>
          <w:p w14:paraId="172CCDF6" w14:textId="77777777" w:rsidR="009C5E2D" w:rsidRPr="003240A0" w:rsidRDefault="009C5E2D" w:rsidP="00694AC1">
            <w:pPr>
              <w:rPr>
                <w:rFonts w:ascii="Times New Roman" w:hAnsi="Times New Roman"/>
                <w:sz w:val="18"/>
                <w:szCs w:val="22"/>
                <w:lang w:val="en-US"/>
              </w:rPr>
            </w:pPr>
          </w:p>
        </w:tc>
        <w:tc>
          <w:tcPr>
            <w:tcW w:w="99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CE61B14" w14:textId="77777777" w:rsidR="009C5E2D" w:rsidRPr="003240A0" w:rsidRDefault="009C5E2D" w:rsidP="00694AC1">
            <w:pPr>
              <w:rPr>
                <w:rFonts w:ascii="Times New Roman" w:hAnsi="Times New Roman"/>
                <w:sz w:val="18"/>
                <w:szCs w:val="22"/>
                <w:lang w:val="en-US"/>
              </w:rPr>
            </w:pPr>
            <w:r w:rsidRPr="003240A0">
              <w:rPr>
                <w:rFonts w:ascii="Times New Roman" w:hAnsi="Times New Roman"/>
                <w:sz w:val="18"/>
                <w:szCs w:val="22"/>
                <w:lang w:val="en-US"/>
              </w:rPr>
              <w:t>UE RX victim</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2A99766"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33dBc (ACS)</w:t>
            </w:r>
          </w:p>
        </w:tc>
        <w:tc>
          <w:tcPr>
            <w:tcW w:w="29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F21E253"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23dBc (ACS)</w:t>
            </w:r>
          </w:p>
        </w:tc>
      </w:tr>
      <w:tr w:rsidR="009C5E2D" w:rsidRPr="003240A0" w14:paraId="3C518288" w14:textId="77777777" w:rsidTr="00694AC1">
        <w:trPr>
          <w:trHeight w:val="584"/>
        </w:trPr>
        <w:tc>
          <w:tcPr>
            <w:tcW w:w="1124" w:type="dxa"/>
            <w:vMerge w:val="restar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199BEE9" w14:textId="77777777" w:rsidR="009C5E2D" w:rsidRPr="003240A0" w:rsidRDefault="009C5E2D" w:rsidP="00694AC1">
            <w:pPr>
              <w:rPr>
                <w:rFonts w:ascii="Times New Roman" w:hAnsi="Times New Roman"/>
                <w:sz w:val="18"/>
                <w:szCs w:val="22"/>
                <w:lang w:val="en-US"/>
              </w:rPr>
            </w:pPr>
            <w:r w:rsidRPr="003240A0">
              <w:rPr>
                <w:rFonts w:ascii="Times New Roman" w:hAnsi="Times New Roman"/>
                <w:sz w:val="18"/>
                <w:szCs w:val="22"/>
                <w:lang w:val="en-US"/>
              </w:rPr>
              <w:t>Co-channel</w:t>
            </w:r>
          </w:p>
        </w:tc>
        <w:tc>
          <w:tcPr>
            <w:tcW w:w="99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3DCE74" w14:textId="77777777" w:rsidR="009C5E2D" w:rsidRPr="003240A0" w:rsidRDefault="009C5E2D" w:rsidP="00694AC1">
            <w:pPr>
              <w:rPr>
                <w:rFonts w:ascii="Times New Roman" w:hAnsi="Times New Roman"/>
                <w:sz w:val="18"/>
                <w:szCs w:val="22"/>
                <w:lang w:val="en-US"/>
              </w:rPr>
            </w:pPr>
            <w:r w:rsidRPr="003240A0">
              <w:rPr>
                <w:rFonts w:ascii="Times New Roman" w:hAnsi="Times New Roman"/>
                <w:sz w:val="18"/>
                <w:szCs w:val="22"/>
                <w:lang w:val="en-US"/>
              </w:rPr>
              <w:t>UE TX aggressor</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82621DD"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IBE-based model</w:t>
            </w:r>
          </w:p>
          <w:p w14:paraId="79EE0083" w14:textId="77777777" w:rsidR="003240A0" w:rsidRPr="003240A0" w:rsidRDefault="003240A0" w:rsidP="00694AC1">
            <w:pPr>
              <w:numPr>
                <w:ilvl w:val="0"/>
                <w:numId w:val="27"/>
              </w:numPr>
              <w:jc w:val="both"/>
              <w:rPr>
                <w:rFonts w:ascii="Times New Roman" w:hAnsi="Times New Roman"/>
                <w:sz w:val="18"/>
                <w:szCs w:val="22"/>
                <w:lang w:val="en-US"/>
              </w:rPr>
            </w:pPr>
            <w:r w:rsidRPr="003240A0">
              <w:rPr>
                <w:rFonts w:ascii="Times New Roman" w:hAnsi="Times New Roman"/>
                <w:sz w:val="18"/>
                <w:szCs w:val="22"/>
                <w:lang w:val="en-US"/>
              </w:rPr>
              <w:t xml:space="preserve"> 1RB as granularity</w:t>
            </w:r>
          </w:p>
        </w:tc>
        <w:tc>
          <w:tcPr>
            <w:tcW w:w="29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A968AA4"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IBE-based model (TBC)</w:t>
            </w:r>
          </w:p>
        </w:tc>
      </w:tr>
      <w:tr w:rsidR="009C5E2D" w:rsidRPr="003240A0" w14:paraId="0D5D3F89" w14:textId="77777777" w:rsidTr="00694AC1">
        <w:trPr>
          <w:trHeight w:val="584"/>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1E0963CA" w14:textId="77777777" w:rsidR="009C5E2D" w:rsidRPr="003240A0" w:rsidRDefault="009C5E2D" w:rsidP="00694AC1">
            <w:pPr>
              <w:rPr>
                <w:rFonts w:ascii="Times New Roman" w:hAnsi="Times New Roman"/>
                <w:sz w:val="18"/>
                <w:szCs w:val="22"/>
                <w:lang w:val="en-US"/>
              </w:rPr>
            </w:pPr>
          </w:p>
        </w:tc>
        <w:tc>
          <w:tcPr>
            <w:tcW w:w="99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4601B0" w14:textId="77777777" w:rsidR="009C5E2D" w:rsidRPr="003240A0" w:rsidRDefault="009C5E2D" w:rsidP="00694AC1">
            <w:pPr>
              <w:rPr>
                <w:rFonts w:ascii="Times New Roman" w:hAnsi="Times New Roman"/>
                <w:sz w:val="18"/>
                <w:szCs w:val="22"/>
                <w:lang w:val="en-US"/>
              </w:rPr>
            </w:pPr>
            <w:r w:rsidRPr="003240A0">
              <w:rPr>
                <w:rFonts w:ascii="Times New Roman" w:hAnsi="Times New Roman"/>
                <w:sz w:val="18"/>
                <w:szCs w:val="22"/>
                <w:lang w:val="en-US"/>
              </w:rPr>
              <w:t>UE RX victim</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DBBBDD1" w14:textId="77777777" w:rsidR="009C5E2D"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 xml:space="preserve">RX sub-band selectivity is FFS: </w:t>
            </w:r>
          </w:p>
          <w:p w14:paraId="666DBE96" w14:textId="77777777" w:rsidR="009C5E2D" w:rsidRPr="003240A0" w:rsidRDefault="009C5E2D" w:rsidP="00694AC1">
            <w:pPr>
              <w:pStyle w:val="ListParagraph"/>
              <w:numPr>
                <w:ilvl w:val="0"/>
                <w:numId w:val="30"/>
              </w:numPr>
              <w:spacing w:after="0"/>
              <w:ind w:left="421" w:firstLineChars="0" w:hanging="357"/>
              <w:rPr>
                <w:sz w:val="18"/>
                <w:szCs w:val="22"/>
                <w:lang w:val="en-US"/>
              </w:rPr>
            </w:pPr>
            <w:r w:rsidRPr="003240A0">
              <w:rPr>
                <w:sz w:val="18"/>
                <w:szCs w:val="22"/>
                <w:lang w:val="en-US"/>
              </w:rPr>
              <w:t xml:space="preserve">Option 1: 0 dB without any rejection/attenuation on interference in adjacent sub-band </w:t>
            </w:r>
          </w:p>
          <w:p w14:paraId="1B355B28" w14:textId="77777777" w:rsidR="009C5E2D" w:rsidRPr="003240A0" w:rsidRDefault="009C5E2D" w:rsidP="00694AC1">
            <w:pPr>
              <w:pStyle w:val="ListParagraph"/>
              <w:numPr>
                <w:ilvl w:val="0"/>
                <w:numId w:val="30"/>
              </w:numPr>
              <w:spacing w:after="0"/>
              <w:ind w:left="421" w:firstLineChars="0" w:hanging="357"/>
              <w:rPr>
                <w:sz w:val="18"/>
                <w:szCs w:val="22"/>
                <w:lang w:val="en-US"/>
              </w:rPr>
            </w:pPr>
            <w:r w:rsidRPr="003240A0">
              <w:rPr>
                <w:sz w:val="18"/>
                <w:szCs w:val="22"/>
                <w:lang w:val="en-US"/>
              </w:rPr>
              <w:t>Option 2: Something based on 33 dB FR1 ACS but the details are not clear</w:t>
            </w:r>
          </w:p>
          <w:p w14:paraId="68F6DF20" w14:textId="77777777" w:rsidR="009C5E2D" w:rsidRPr="003240A0" w:rsidRDefault="009C5E2D" w:rsidP="00694AC1">
            <w:pPr>
              <w:pStyle w:val="ListParagraph"/>
              <w:numPr>
                <w:ilvl w:val="0"/>
                <w:numId w:val="30"/>
              </w:numPr>
              <w:spacing w:after="0"/>
              <w:ind w:left="421" w:firstLineChars="0" w:hanging="357"/>
              <w:rPr>
                <w:sz w:val="18"/>
                <w:szCs w:val="22"/>
                <w:lang w:val="en-US"/>
              </w:rPr>
            </w:pPr>
            <w:r w:rsidRPr="003240A0">
              <w:rPr>
                <w:sz w:val="18"/>
                <w:szCs w:val="22"/>
                <w:lang w:val="en-US"/>
              </w:rPr>
              <w:t>Option 3: Typical performance model</w:t>
            </w:r>
          </w:p>
          <w:p w14:paraId="61DAC768" w14:textId="77777777" w:rsidR="009C5E2D" w:rsidRPr="003240A0" w:rsidRDefault="009C5E2D" w:rsidP="00694AC1">
            <w:pPr>
              <w:pStyle w:val="ListParagraph"/>
              <w:numPr>
                <w:ilvl w:val="0"/>
                <w:numId w:val="30"/>
              </w:numPr>
              <w:spacing w:after="0"/>
              <w:ind w:left="421" w:firstLineChars="0" w:hanging="357"/>
              <w:rPr>
                <w:sz w:val="18"/>
                <w:szCs w:val="22"/>
                <w:lang w:val="en-US"/>
              </w:rPr>
            </w:pPr>
            <w:r w:rsidRPr="003240A0">
              <w:rPr>
                <w:sz w:val="18"/>
                <w:szCs w:val="22"/>
                <w:lang w:val="en-US"/>
              </w:rPr>
              <w:t>Other options not precluded</w:t>
            </w:r>
          </w:p>
          <w:p w14:paraId="2120D97E"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AGC’s impact is FFS</w:t>
            </w:r>
          </w:p>
        </w:tc>
        <w:tc>
          <w:tcPr>
            <w:tcW w:w="29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4448228" w14:textId="77777777" w:rsidR="009C5E2D" w:rsidRPr="003240A0" w:rsidRDefault="009C5E2D" w:rsidP="00694AC1">
            <w:pPr>
              <w:jc w:val="both"/>
              <w:rPr>
                <w:rFonts w:ascii="Times New Roman" w:hAnsi="Times New Roman"/>
                <w:sz w:val="18"/>
                <w:szCs w:val="22"/>
                <w:lang w:val="en-US"/>
              </w:rPr>
            </w:pPr>
            <w:r w:rsidRPr="003240A0">
              <w:rPr>
                <w:rFonts w:ascii="Times New Roman" w:hAnsi="Times New Roman"/>
                <w:sz w:val="18"/>
                <w:szCs w:val="22"/>
                <w:lang w:val="en-US"/>
              </w:rPr>
              <w:t>Same as FR1 co-channel RX victim</w:t>
            </w:r>
          </w:p>
          <w:p w14:paraId="5341E1AB" w14:textId="77777777" w:rsidR="003240A0" w:rsidRPr="003240A0" w:rsidRDefault="003240A0" w:rsidP="00694AC1">
            <w:pPr>
              <w:numPr>
                <w:ilvl w:val="0"/>
                <w:numId w:val="29"/>
              </w:numPr>
              <w:tabs>
                <w:tab w:val="num" w:pos="720"/>
              </w:tabs>
              <w:jc w:val="both"/>
              <w:rPr>
                <w:rFonts w:ascii="Times New Roman" w:hAnsi="Times New Roman"/>
                <w:sz w:val="18"/>
                <w:szCs w:val="22"/>
                <w:lang w:val="en-US"/>
              </w:rPr>
            </w:pPr>
            <w:r w:rsidRPr="003240A0">
              <w:rPr>
                <w:rFonts w:ascii="Times New Roman" w:hAnsi="Times New Roman"/>
                <w:sz w:val="18"/>
                <w:szCs w:val="22"/>
                <w:lang w:val="en-US"/>
              </w:rPr>
              <w:t>RX sub-band selectivity is FFS</w:t>
            </w:r>
          </w:p>
          <w:p w14:paraId="217B2C3F" w14:textId="77777777" w:rsidR="003240A0" w:rsidRPr="003240A0" w:rsidRDefault="003240A0" w:rsidP="00694AC1">
            <w:pPr>
              <w:numPr>
                <w:ilvl w:val="0"/>
                <w:numId w:val="29"/>
              </w:numPr>
              <w:tabs>
                <w:tab w:val="num" w:pos="720"/>
              </w:tabs>
              <w:jc w:val="both"/>
              <w:rPr>
                <w:rFonts w:ascii="Times New Roman" w:hAnsi="Times New Roman"/>
                <w:sz w:val="18"/>
                <w:szCs w:val="22"/>
                <w:lang w:val="en-US"/>
              </w:rPr>
            </w:pPr>
            <w:r w:rsidRPr="003240A0">
              <w:rPr>
                <w:rFonts w:ascii="Times New Roman" w:hAnsi="Times New Roman"/>
                <w:sz w:val="18"/>
                <w:szCs w:val="22"/>
                <w:lang w:val="en-US"/>
              </w:rPr>
              <w:t>AGC’s impact is FFS</w:t>
            </w:r>
          </w:p>
        </w:tc>
      </w:tr>
    </w:tbl>
    <w:p w14:paraId="4D5B2BA8" w14:textId="77777777" w:rsidR="009C5E2D" w:rsidRDefault="009C5E2D" w:rsidP="009C5E2D">
      <w:pPr>
        <w:spacing w:before="120" w:after="180"/>
        <w:jc w:val="both"/>
        <w:rPr>
          <w:rFonts w:ascii="Times New Roman" w:hAnsi="Times New Roman"/>
        </w:rPr>
      </w:pPr>
      <w:r>
        <w:rPr>
          <w:rFonts w:ascii="Times New Roman" w:hAnsi="Times New Roman"/>
        </w:rPr>
        <w:t xml:space="preserve">It should be noted that for FR2-1 modelling of UE TX aggressor toward co-channel victim, it is the common understanding that the same model (i.e., IBE-based model) shall be employed, while there is a misleading typo in the approved WF [5]. </w:t>
      </w:r>
      <w:r>
        <w:rPr>
          <w:rFonts w:ascii="Times New Roman" w:hAnsi="Times New Roman"/>
        </w:rPr>
        <w:lastRenderedPageBreak/>
        <w:t>Based on the follow up email discussion after RAN4#104-bis-e, the understanding on the FR2-1 modelling of UE TX aggressor toward co-channel victim</w:t>
      </w:r>
      <w:r w:rsidRPr="004E62C0">
        <w:rPr>
          <w:rFonts w:ascii="Times New Roman" w:hAnsi="Times New Roman"/>
        </w:rPr>
        <w:t xml:space="preserve"> </w:t>
      </w:r>
      <w:r>
        <w:rPr>
          <w:rFonts w:ascii="Times New Roman" w:hAnsi="Times New Roman"/>
        </w:rPr>
        <w:t xml:space="preserve">shall be further confirmed in RAN4#105. </w:t>
      </w:r>
    </w:p>
    <w:p w14:paraId="43F4C66B" w14:textId="07925B3E" w:rsidR="00CF278C" w:rsidRPr="000E4891" w:rsidRDefault="00CF278C" w:rsidP="00B44132">
      <w:pPr>
        <w:pStyle w:val="Heading2"/>
        <w:rPr>
          <w:lang w:eastAsia="zh-CN"/>
        </w:rPr>
      </w:pPr>
      <w:r>
        <w:rPr>
          <w:lang w:eastAsia="zh-CN"/>
        </w:rPr>
        <w:t>2.</w:t>
      </w:r>
      <w:r w:rsidR="00AB6423">
        <w:rPr>
          <w:lang w:eastAsia="zh-CN"/>
        </w:rPr>
        <w:t>1</w:t>
      </w:r>
      <w:r>
        <w:rPr>
          <w:lang w:eastAsia="zh-CN"/>
        </w:rPr>
        <w:t xml:space="preserve"> </w:t>
      </w:r>
      <w:r w:rsidR="009C5E2D">
        <w:rPr>
          <w:lang w:eastAsia="zh-CN"/>
        </w:rPr>
        <w:t>TX Modeling for UE-UE CLI</w:t>
      </w:r>
    </w:p>
    <w:p w14:paraId="7F4D0AAD" w14:textId="2B353865" w:rsidR="009C5E2D" w:rsidRDefault="009C5E2D" w:rsidP="00B44132">
      <w:pPr>
        <w:spacing w:after="180"/>
        <w:jc w:val="both"/>
        <w:rPr>
          <w:rFonts w:ascii="Times New Roman" w:hAnsi="Times New Roman"/>
        </w:rPr>
      </w:pPr>
      <w:r>
        <w:rPr>
          <w:rFonts w:ascii="Times New Roman" w:hAnsi="Times New Roman"/>
        </w:rPr>
        <w:t xml:space="preserve">As agreed in last RAN4 meeting, it is agreed to adopt </w:t>
      </w:r>
      <w:bookmarkStart w:id="2" w:name="_Hlk118671944"/>
      <w:r>
        <w:rPr>
          <w:rFonts w:ascii="Times New Roman" w:hAnsi="Times New Roman"/>
        </w:rPr>
        <w:t xml:space="preserve">IBE-based model (with model granularity being 1RB) for at least FR1 TX </w:t>
      </w:r>
      <w:r w:rsidR="003425DF">
        <w:rPr>
          <w:rFonts w:ascii="Times New Roman" w:hAnsi="Times New Roman"/>
        </w:rPr>
        <w:t>modelling</w:t>
      </w:r>
      <w:r>
        <w:rPr>
          <w:rFonts w:ascii="Times New Roman" w:hAnsi="Times New Roman"/>
        </w:rPr>
        <w:t xml:space="preserve"> for UE-UE CLI for the co-channel case</w:t>
      </w:r>
      <w:bookmarkEnd w:id="2"/>
      <w:r>
        <w:rPr>
          <w:rFonts w:ascii="Times New Roman" w:hAnsi="Times New Roman"/>
        </w:rPr>
        <w:t xml:space="preserve"> [5]: </w:t>
      </w:r>
    </w:p>
    <w:tbl>
      <w:tblPr>
        <w:tblStyle w:val="TableGrid"/>
        <w:tblW w:w="0" w:type="auto"/>
        <w:tblInd w:w="562" w:type="dxa"/>
        <w:tblLook w:val="04A0" w:firstRow="1" w:lastRow="0" w:firstColumn="1" w:lastColumn="0" w:noHBand="0" w:noVBand="1"/>
      </w:tblPr>
      <w:tblGrid>
        <w:gridCol w:w="8505"/>
      </w:tblGrid>
      <w:tr w:rsidR="009C5E2D" w:rsidRPr="009C5E2D" w14:paraId="1A9928EE" w14:textId="77777777" w:rsidTr="009C5E2D">
        <w:trPr>
          <w:trHeight w:val="2240"/>
        </w:trPr>
        <w:tc>
          <w:tcPr>
            <w:tcW w:w="8505" w:type="dxa"/>
          </w:tcPr>
          <w:p w14:paraId="5943FEE1" w14:textId="77777777" w:rsidR="009C5E2D" w:rsidRPr="009C5E2D" w:rsidRDefault="009C5E2D" w:rsidP="00B44132">
            <w:pPr>
              <w:pStyle w:val="Heading4"/>
              <w:outlineLvl w:val="3"/>
              <w:rPr>
                <w:rFonts w:ascii="Times New Roman" w:hAnsi="Times New Roman"/>
                <w:sz w:val="18"/>
                <w:szCs w:val="18"/>
              </w:rPr>
            </w:pPr>
            <w:r w:rsidRPr="009C5E2D">
              <w:rPr>
                <w:rFonts w:ascii="Times New Roman" w:hAnsi="Times New Roman"/>
                <w:sz w:val="18"/>
                <w:szCs w:val="18"/>
              </w:rPr>
              <w:t>UE TX aggressor toward co-channel victim (FR1)</w:t>
            </w:r>
          </w:p>
          <w:p w14:paraId="2095D123" w14:textId="77777777" w:rsidR="009C5E2D" w:rsidRPr="009C5E2D" w:rsidRDefault="009C5E2D" w:rsidP="00B44132">
            <w:pPr>
              <w:spacing w:after="0"/>
              <w:rPr>
                <w:rFonts w:ascii="Times New Roman" w:hAnsi="Times New Roman"/>
                <w:b/>
                <w:bCs/>
                <w:sz w:val="18"/>
                <w:szCs w:val="18"/>
                <w:u w:val="single"/>
              </w:rPr>
            </w:pPr>
            <w:r w:rsidRPr="009C5E2D">
              <w:rPr>
                <w:rFonts w:ascii="Times New Roman" w:hAnsi="Times New Roman"/>
                <w:b/>
                <w:bCs/>
                <w:sz w:val="18"/>
                <w:szCs w:val="18"/>
                <w:u w:val="single"/>
              </w:rPr>
              <w:t>ACLR or IBE based model</w:t>
            </w:r>
          </w:p>
          <w:p w14:paraId="2E84E590" w14:textId="1240F022" w:rsidR="009C5E2D" w:rsidRPr="009C5E2D" w:rsidRDefault="009C5E2D" w:rsidP="00B44132">
            <w:pPr>
              <w:pStyle w:val="ListParagraph"/>
              <w:numPr>
                <w:ilvl w:val="1"/>
                <w:numId w:val="31"/>
              </w:numPr>
              <w:spacing w:after="0" w:line="259" w:lineRule="auto"/>
              <w:ind w:firstLineChars="0"/>
              <w:rPr>
                <w:i/>
                <w:iCs/>
                <w:sz w:val="18"/>
                <w:szCs w:val="18"/>
                <w:lang w:eastAsia="zh-CN"/>
              </w:rPr>
            </w:pPr>
            <w:r w:rsidRPr="009C5E2D">
              <w:rPr>
                <w:b/>
                <w:bCs/>
                <w:i/>
                <w:iCs/>
                <w:sz w:val="18"/>
                <w:szCs w:val="18"/>
                <w:lang w:eastAsia="zh-CN"/>
              </w:rPr>
              <w:t xml:space="preserve">Agreement: </w:t>
            </w:r>
            <w:r w:rsidRPr="009C5E2D">
              <w:rPr>
                <w:i/>
                <w:iCs/>
                <w:sz w:val="18"/>
                <w:szCs w:val="18"/>
                <w:lang w:eastAsia="zh-CN"/>
              </w:rPr>
              <w:t>Use IBE-based model for co-channel</w:t>
            </w:r>
          </w:p>
          <w:p w14:paraId="3B67817B" w14:textId="77777777" w:rsidR="009C5E2D" w:rsidRPr="009C5E2D" w:rsidRDefault="009C5E2D" w:rsidP="00B44132">
            <w:pPr>
              <w:spacing w:after="0"/>
              <w:rPr>
                <w:rFonts w:ascii="Times New Roman" w:hAnsi="Times New Roman"/>
                <w:sz w:val="18"/>
                <w:szCs w:val="18"/>
                <w:lang w:eastAsia="zh-CN"/>
              </w:rPr>
            </w:pPr>
          </w:p>
          <w:p w14:paraId="0CDF200E" w14:textId="77777777" w:rsidR="009C5E2D" w:rsidRPr="009C5E2D" w:rsidRDefault="009C5E2D" w:rsidP="00B44132">
            <w:pPr>
              <w:spacing w:after="0"/>
              <w:rPr>
                <w:rFonts w:ascii="Times New Roman" w:hAnsi="Times New Roman"/>
                <w:b/>
                <w:bCs/>
                <w:sz w:val="18"/>
                <w:szCs w:val="18"/>
                <w:u w:val="single"/>
              </w:rPr>
            </w:pPr>
            <w:r w:rsidRPr="009C5E2D">
              <w:rPr>
                <w:rFonts w:ascii="Times New Roman" w:hAnsi="Times New Roman"/>
                <w:b/>
                <w:bCs/>
                <w:sz w:val="18"/>
                <w:szCs w:val="18"/>
                <w:u w:val="single"/>
              </w:rPr>
              <w:t xml:space="preserve">What is the frequency domain granularity of </w:t>
            </w:r>
            <w:proofErr w:type="gramStart"/>
            <w:r w:rsidRPr="009C5E2D">
              <w:rPr>
                <w:rFonts w:ascii="Times New Roman" w:hAnsi="Times New Roman"/>
                <w:b/>
                <w:bCs/>
                <w:sz w:val="18"/>
                <w:szCs w:val="18"/>
                <w:u w:val="single"/>
              </w:rPr>
              <w:t>the  IBE</w:t>
            </w:r>
            <w:proofErr w:type="gramEnd"/>
            <w:r w:rsidRPr="009C5E2D">
              <w:rPr>
                <w:rFonts w:ascii="Times New Roman" w:hAnsi="Times New Roman"/>
                <w:b/>
                <w:bCs/>
                <w:sz w:val="18"/>
                <w:szCs w:val="18"/>
                <w:u w:val="single"/>
              </w:rPr>
              <w:t>-based model</w:t>
            </w:r>
          </w:p>
          <w:p w14:paraId="66DD80CA" w14:textId="77777777" w:rsidR="009C5E2D" w:rsidRPr="009C5E2D" w:rsidRDefault="009C5E2D" w:rsidP="00B44132">
            <w:pPr>
              <w:spacing w:after="0"/>
              <w:ind w:left="568" w:firstLine="284"/>
              <w:rPr>
                <w:rFonts w:ascii="Times New Roman" w:hAnsi="Times New Roman"/>
                <w:i/>
                <w:iCs/>
                <w:sz w:val="18"/>
                <w:szCs w:val="18"/>
              </w:rPr>
            </w:pPr>
            <w:r w:rsidRPr="009C5E2D">
              <w:rPr>
                <w:rFonts w:ascii="Times New Roman" w:hAnsi="Times New Roman"/>
                <w:b/>
                <w:bCs/>
                <w:i/>
                <w:iCs/>
                <w:sz w:val="18"/>
                <w:szCs w:val="18"/>
              </w:rPr>
              <w:t>Agreement:</w:t>
            </w:r>
            <w:r w:rsidRPr="009C5E2D">
              <w:rPr>
                <w:rFonts w:ascii="Times New Roman" w:hAnsi="Times New Roman"/>
                <w:i/>
                <w:iCs/>
                <w:sz w:val="18"/>
                <w:szCs w:val="18"/>
              </w:rPr>
              <w:t xml:space="preserve"> IBE-based model granularity is 1 RB.</w:t>
            </w:r>
          </w:p>
          <w:p w14:paraId="5AA2BF11" w14:textId="77777777" w:rsidR="009C5E2D" w:rsidRPr="009C5E2D" w:rsidRDefault="009C5E2D" w:rsidP="00B44132">
            <w:pPr>
              <w:spacing w:after="0"/>
              <w:rPr>
                <w:rFonts w:ascii="Times New Roman" w:hAnsi="Times New Roman"/>
                <w:sz w:val="18"/>
                <w:szCs w:val="18"/>
                <w:lang w:eastAsia="zh-CN"/>
              </w:rPr>
            </w:pPr>
          </w:p>
          <w:p w14:paraId="3088C86B" w14:textId="77777777" w:rsidR="009C5E2D" w:rsidRPr="009C5E2D" w:rsidRDefault="009C5E2D" w:rsidP="00B44132">
            <w:pPr>
              <w:spacing w:after="0"/>
              <w:rPr>
                <w:rFonts w:ascii="Times New Roman" w:hAnsi="Times New Roman"/>
                <w:b/>
                <w:bCs/>
                <w:sz w:val="18"/>
                <w:szCs w:val="18"/>
                <w:u w:val="single"/>
              </w:rPr>
            </w:pPr>
            <w:r w:rsidRPr="009C5E2D">
              <w:rPr>
                <w:rFonts w:ascii="Times New Roman" w:hAnsi="Times New Roman"/>
                <w:b/>
                <w:bCs/>
                <w:sz w:val="18"/>
                <w:szCs w:val="18"/>
                <w:u w:val="single"/>
              </w:rPr>
              <w:t>IBE-based model inclusion of image and LO location assumption</w:t>
            </w:r>
          </w:p>
          <w:p w14:paraId="7CEFE7B6" w14:textId="04B17FCE" w:rsidR="009C5E2D" w:rsidRPr="009C5E2D" w:rsidRDefault="009C5E2D" w:rsidP="00B44132">
            <w:pPr>
              <w:spacing w:after="0"/>
              <w:ind w:left="568" w:firstLine="284"/>
              <w:rPr>
                <w:rFonts w:ascii="Times New Roman" w:hAnsi="Times New Roman"/>
                <w:i/>
                <w:iCs/>
                <w:sz w:val="18"/>
                <w:szCs w:val="18"/>
              </w:rPr>
            </w:pPr>
            <w:r w:rsidRPr="009C5E2D">
              <w:rPr>
                <w:rFonts w:ascii="Times New Roman" w:hAnsi="Times New Roman"/>
                <w:b/>
                <w:bCs/>
                <w:i/>
                <w:iCs/>
                <w:sz w:val="18"/>
                <w:szCs w:val="18"/>
                <w:u w:val="single"/>
              </w:rPr>
              <w:t>Agreement:</w:t>
            </w:r>
            <w:r w:rsidRPr="009C5E2D">
              <w:rPr>
                <w:rFonts w:ascii="Times New Roman" w:hAnsi="Times New Roman"/>
                <w:i/>
                <w:iCs/>
                <w:sz w:val="18"/>
                <w:szCs w:val="18"/>
                <w:u w:val="single"/>
              </w:rPr>
              <w:t xml:space="preserve"> </w:t>
            </w:r>
            <w:r w:rsidRPr="009C5E2D">
              <w:rPr>
                <w:rFonts w:ascii="Times New Roman" w:hAnsi="Times New Roman"/>
                <w:i/>
                <w:iCs/>
                <w:sz w:val="18"/>
                <w:szCs w:val="18"/>
              </w:rPr>
              <w:t>The IBE-based model should Include the image aspect of IBE and assume the LO is in the middle of the channel to allow for correct placement of the image frequency.</w:t>
            </w:r>
          </w:p>
        </w:tc>
      </w:tr>
    </w:tbl>
    <w:p w14:paraId="35B5F489" w14:textId="77777777" w:rsidR="009C5E2D" w:rsidRDefault="009C5E2D" w:rsidP="00B44132">
      <w:pPr>
        <w:spacing w:after="180"/>
        <w:jc w:val="both"/>
        <w:rPr>
          <w:rFonts w:ascii="Times New Roman" w:hAnsi="Times New Roman"/>
        </w:rPr>
      </w:pPr>
    </w:p>
    <w:p w14:paraId="0FB6F9EE" w14:textId="1818CEE0" w:rsidR="00A405FE" w:rsidRDefault="009C5E2D" w:rsidP="00B44132">
      <w:pPr>
        <w:spacing w:after="180"/>
        <w:jc w:val="both"/>
        <w:rPr>
          <w:rFonts w:ascii="Times New Roman" w:hAnsi="Times New Roman"/>
        </w:rPr>
      </w:pPr>
      <w:r>
        <w:rPr>
          <w:rFonts w:ascii="Times New Roman" w:hAnsi="Times New Roman"/>
        </w:rPr>
        <w:t xml:space="preserve">Obviously, the above </w:t>
      </w:r>
      <w:r w:rsidR="003F0E89">
        <w:rPr>
          <w:rFonts w:ascii="Times New Roman" w:hAnsi="Times New Roman"/>
        </w:rPr>
        <w:t>agreement</w:t>
      </w:r>
      <w:r>
        <w:rPr>
          <w:rFonts w:ascii="Times New Roman" w:hAnsi="Times New Roman"/>
        </w:rPr>
        <w:t xml:space="preserve"> shall be delivered to RAN1 </w:t>
      </w:r>
      <w:r w:rsidR="003F0E89">
        <w:rPr>
          <w:rFonts w:ascii="Times New Roman" w:hAnsi="Times New Roman"/>
        </w:rPr>
        <w:t>to confirm IBE-based model shall be used for RAN1</w:t>
      </w:r>
      <w:r>
        <w:rPr>
          <w:rFonts w:ascii="Times New Roman" w:hAnsi="Times New Roman"/>
        </w:rPr>
        <w:t xml:space="preserve"> system-level evaluation. From RAN1 </w:t>
      </w:r>
      <w:r w:rsidRPr="009C5E2D">
        <w:rPr>
          <w:rFonts w:ascii="Times New Roman" w:hAnsi="Times New Roman"/>
        </w:rPr>
        <w:t xml:space="preserve">SLS evaluation </w:t>
      </w:r>
      <w:r w:rsidR="003F0E89">
        <w:rPr>
          <w:rFonts w:ascii="Times New Roman" w:hAnsi="Times New Roman"/>
        </w:rPr>
        <w:t>perspective</w:t>
      </w:r>
      <w:r w:rsidRPr="009C5E2D">
        <w:rPr>
          <w:rFonts w:ascii="Times New Roman" w:hAnsi="Times New Roman"/>
        </w:rPr>
        <w:t xml:space="preserve">, </w:t>
      </w:r>
      <w:r w:rsidR="003F0E89">
        <w:rPr>
          <w:rFonts w:ascii="Times New Roman" w:hAnsi="Times New Roman"/>
        </w:rPr>
        <w:t xml:space="preserve">at least </w:t>
      </w:r>
      <w:r w:rsidRPr="009C5E2D">
        <w:rPr>
          <w:rFonts w:ascii="Times New Roman" w:hAnsi="Times New Roman"/>
        </w:rPr>
        <w:t xml:space="preserve">the following </w:t>
      </w:r>
      <w:r>
        <w:rPr>
          <w:rFonts w:ascii="Times New Roman" w:hAnsi="Times New Roman"/>
        </w:rPr>
        <w:t xml:space="preserve">assumptions of guandband and SBFD subband configuration are agreed to be followed. In other words, RAN1 have various assumptions of guandband and SBFD subband configuration to be used in system-level simulation. </w:t>
      </w:r>
      <w:r w:rsidR="00790FE1" w:rsidRPr="009C5E2D">
        <w:rPr>
          <w:rFonts w:ascii="Times New Roman" w:hAnsi="Times New Roman"/>
        </w:rPr>
        <w:t>Additionally, different modulation levels could be scheduled by gNB in the RAN1’s system level simulation</w:t>
      </w:r>
      <w:r w:rsidR="00790FE1">
        <w:rPr>
          <w:rFonts w:ascii="Times New Roman" w:hAnsi="Times New Roman"/>
        </w:rPr>
        <w:t xml:space="preserve"> considering the impact of fast fading</w:t>
      </w:r>
      <w:r w:rsidR="00790FE1" w:rsidRPr="009C5E2D">
        <w:rPr>
          <w:rFonts w:ascii="Times New Roman" w:hAnsi="Times New Roman"/>
        </w:rPr>
        <w:t>.</w:t>
      </w:r>
      <w:r w:rsidR="00790FE1">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9C5E2D" w14:paraId="2A7A24FD" w14:textId="77777777" w:rsidTr="009C5E2D">
        <w:trPr>
          <w:trHeight w:val="2801"/>
        </w:trPr>
        <w:tc>
          <w:tcPr>
            <w:tcW w:w="9631" w:type="dxa"/>
          </w:tcPr>
          <w:p w14:paraId="373B4E4F" w14:textId="77777777" w:rsidR="009C5E2D" w:rsidRPr="00435FBC" w:rsidRDefault="009C5E2D" w:rsidP="00B44132">
            <w:pPr>
              <w:rPr>
                <w:rFonts w:eastAsia="Malgun Gothic" w:cs="Times"/>
                <w:i/>
                <w:lang w:val="en-US" w:eastAsia="ko-KR"/>
              </w:rPr>
            </w:pPr>
            <w:r w:rsidRPr="00435FBC">
              <w:rPr>
                <w:rFonts w:cs="Times"/>
                <w:i/>
              </w:rPr>
              <w:t>Agreement in R1-2210758</w:t>
            </w:r>
          </w:p>
          <w:p w14:paraId="79380064" w14:textId="77777777" w:rsidR="009C5E2D" w:rsidRDefault="009C5E2D" w:rsidP="00B44132">
            <w:pPr>
              <w:rPr>
                <w:rFonts w:ascii="Malgun Gothic" w:eastAsia="Malgun Gothic" w:hAnsi="Malgun Gothic"/>
                <w:lang w:eastAsia="zh-CN"/>
              </w:rPr>
            </w:pPr>
            <w:r>
              <w:rPr>
                <w:rFonts w:hint="eastAsia"/>
                <w:lang w:eastAsia="zh-CN"/>
              </w:rPr>
              <w:t xml:space="preserve">For SLS evaluation purposes only, Alt 1/2/4 (SBFD UL subband is about 20% of the channel bandwidth) and SBFD Subband configuration#1 with {DUD} pattern, the following is assumed: </w:t>
            </w:r>
          </w:p>
          <w:p w14:paraId="7473F868" w14:textId="77777777" w:rsidR="009C5E2D" w:rsidRDefault="009C5E2D" w:rsidP="00B44132">
            <w:pPr>
              <w:pStyle w:val="ListParagraph"/>
              <w:numPr>
                <w:ilvl w:val="0"/>
                <w:numId w:val="32"/>
              </w:numPr>
              <w:overflowPunct/>
              <w:autoSpaceDE/>
              <w:autoSpaceDN/>
              <w:adjustRightInd/>
              <w:spacing w:after="0"/>
              <w:ind w:firstLineChars="0"/>
              <w:textAlignment w:val="auto"/>
            </w:pPr>
            <w:r>
              <w:t xml:space="preserve">For FR1 </w:t>
            </w:r>
          </w:p>
          <w:p w14:paraId="200DA631" w14:textId="77777777" w:rsidR="009C5E2D" w:rsidRDefault="009C5E2D" w:rsidP="00B44132">
            <w:pPr>
              <w:pStyle w:val="ListParagraph"/>
              <w:numPr>
                <w:ilvl w:val="1"/>
                <w:numId w:val="32"/>
              </w:numPr>
              <w:overflowPunct/>
              <w:autoSpaceDE/>
              <w:autoSpaceDN/>
              <w:adjustRightInd/>
              <w:spacing w:after="0"/>
              <w:ind w:left="1134" w:firstLineChars="0" w:hanging="283"/>
              <w:textAlignment w:val="auto"/>
            </w:pPr>
            <w:r>
              <w:rPr>
                <w:lang w:eastAsia="zh-CN"/>
              </w:rPr>
              <w:t>Baseline: 100MHz channel bandwidth and 30kHz SCS (273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&lt;104, 55, 5&gt;</w:t>
            </w:r>
          </w:p>
          <w:p w14:paraId="46AD7BBE" w14:textId="77777777" w:rsidR="009C5E2D" w:rsidRDefault="009C5E2D" w:rsidP="00B44132">
            <w:pPr>
              <w:pStyle w:val="ListParagraph"/>
              <w:numPr>
                <w:ilvl w:val="1"/>
                <w:numId w:val="32"/>
              </w:numPr>
              <w:overflowPunct/>
              <w:autoSpaceDE/>
              <w:autoSpaceDN/>
              <w:adjustRightInd/>
              <w:spacing w:after="0"/>
              <w:ind w:left="1134" w:firstLineChars="0" w:hanging="283"/>
              <w:textAlignment w:val="auto"/>
            </w:pPr>
            <w:r>
              <w:rPr>
                <w:lang w:eastAsia="zh-CN"/>
              </w:rPr>
              <w:t>Optional: 100MHz channel bandwidth and 30kHz SCS (273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&lt;106, 51, 5&gt;</w:t>
            </w:r>
          </w:p>
          <w:p w14:paraId="08710EFB" w14:textId="77777777" w:rsidR="009C5E2D" w:rsidRDefault="009C5E2D" w:rsidP="00B44132">
            <w:pPr>
              <w:pStyle w:val="ListParagraph"/>
              <w:numPr>
                <w:ilvl w:val="0"/>
                <w:numId w:val="32"/>
              </w:numPr>
              <w:overflowPunct/>
              <w:autoSpaceDE/>
              <w:autoSpaceDN/>
              <w:adjustRightInd/>
              <w:spacing w:after="0"/>
              <w:ind w:firstLineChars="0"/>
              <w:textAlignment w:val="auto"/>
            </w:pPr>
            <w:r>
              <w:t>For FR2</w:t>
            </w:r>
          </w:p>
          <w:p w14:paraId="74585652" w14:textId="77777777" w:rsidR="009C5E2D" w:rsidRDefault="009C5E2D" w:rsidP="00B44132">
            <w:pPr>
              <w:pStyle w:val="ListParagraph"/>
              <w:numPr>
                <w:ilvl w:val="1"/>
                <w:numId w:val="32"/>
              </w:numPr>
              <w:overflowPunct/>
              <w:autoSpaceDE/>
              <w:autoSpaceDN/>
              <w:adjustRightInd/>
              <w:spacing w:after="0"/>
              <w:ind w:left="1134" w:firstLineChars="0" w:hanging="283"/>
              <w:textAlignment w:val="auto"/>
            </w:pPr>
            <w:r>
              <w:rPr>
                <w:lang w:eastAsia="zh-CN"/>
              </w:rPr>
              <w:t>Baseline: 100MHz channel bandwidth and 120kHz SCS (66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&lt;25, 14, 1&gt;</w:t>
            </w:r>
          </w:p>
          <w:p w14:paraId="7BF48F42" w14:textId="77777777" w:rsidR="009C5E2D" w:rsidRDefault="009C5E2D" w:rsidP="00B44132">
            <w:pPr>
              <w:pStyle w:val="ListParagraph"/>
              <w:numPr>
                <w:ilvl w:val="1"/>
                <w:numId w:val="32"/>
              </w:numPr>
              <w:overflowPunct/>
              <w:autoSpaceDE/>
              <w:autoSpaceDN/>
              <w:adjustRightInd/>
              <w:spacing w:after="0"/>
              <w:ind w:left="1134" w:firstLineChars="0" w:hanging="283"/>
              <w:textAlignment w:val="auto"/>
            </w:pPr>
            <w:r>
              <w:rPr>
                <w:lang w:eastAsia="zh-CN"/>
              </w:rPr>
              <w:t>Optional: 200MHz channel bandwidth and 120kHz SCS (132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&lt;47, 32, 3&gt;</w:t>
            </w:r>
          </w:p>
          <w:p w14:paraId="6ADFE5A7" w14:textId="623BE9DB" w:rsidR="009C5E2D" w:rsidRPr="009C5E2D" w:rsidRDefault="009C5E2D" w:rsidP="00B44132">
            <w:pPr>
              <w:pStyle w:val="ListParagraph"/>
              <w:numPr>
                <w:ilvl w:val="0"/>
                <w:numId w:val="32"/>
              </w:numPr>
              <w:overflowPunct/>
              <w:autoSpaceDE/>
              <w:autoSpaceDN/>
              <w:adjustRightInd/>
              <w:spacing w:after="0"/>
              <w:ind w:firstLineChars="0"/>
              <w:textAlignment w:val="auto"/>
            </w:pPr>
            <w:r>
              <w:rPr>
                <w:lang w:eastAsia="zh-CN"/>
              </w:rPr>
              <w:t>Other values of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are not precluded and can be reported by companies.</w:t>
            </w:r>
          </w:p>
        </w:tc>
      </w:tr>
    </w:tbl>
    <w:p w14:paraId="4A7163C0" w14:textId="77777777" w:rsidR="009C5E2D" w:rsidRDefault="009C5E2D" w:rsidP="00B44132">
      <w:pPr>
        <w:rPr>
          <w:lang w:eastAsia="zh-CN"/>
        </w:rPr>
      </w:pPr>
    </w:p>
    <w:p w14:paraId="2AE9D85A" w14:textId="02785251" w:rsidR="009C5E2D" w:rsidRPr="009C5E2D" w:rsidRDefault="00790FE1" w:rsidP="00B44132">
      <w:pPr>
        <w:spacing w:after="180"/>
        <w:jc w:val="both"/>
        <w:rPr>
          <w:rFonts w:ascii="Times New Roman" w:hAnsi="Times New Roman"/>
        </w:rPr>
      </w:pPr>
      <w:r>
        <w:rPr>
          <w:rFonts w:ascii="Times New Roman" w:hAnsi="Times New Roman"/>
        </w:rPr>
        <w:t>Considering</w:t>
      </w:r>
      <w:r w:rsidR="003F0E89">
        <w:rPr>
          <w:rFonts w:ascii="Times New Roman" w:hAnsi="Times New Roman"/>
        </w:rPr>
        <w:t xml:space="preserve"> all these factors impact</w:t>
      </w:r>
      <w:r>
        <w:rPr>
          <w:rFonts w:ascii="Times New Roman" w:hAnsi="Times New Roman"/>
        </w:rPr>
        <w:t xml:space="preserve"> the final TX aggressor model, it is hard for RAN4 to derive a simplified to a frequency flat model to be used for RAN1 evaluation, therefore the below observation can be obtained. </w:t>
      </w:r>
      <w:r w:rsidR="009C5E2D" w:rsidRPr="009C5E2D">
        <w:rPr>
          <w:rFonts w:ascii="Times New Roman" w:hAnsi="Times New Roman"/>
        </w:rPr>
        <w:t xml:space="preserve"> </w:t>
      </w:r>
    </w:p>
    <w:p w14:paraId="2F323410" w14:textId="7B36B651" w:rsidR="009C5E2D" w:rsidRDefault="009C5E2D" w:rsidP="00B44132">
      <w:pPr>
        <w:spacing w:after="180"/>
        <w:jc w:val="both"/>
        <w:rPr>
          <w:rFonts w:ascii="Times New Roman" w:hAnsi="Times New Roman"/>
        </w:rPr>
      </w:pPr>
      <w:r w:rsidRPr="009C5E2D">
        <w:rPr>
          <w:rFonts w:ascii="Times New Roman" w:hAnsi="Times New Roman"/>
          <w:b/>
          <w:bCs/>
        </w:rPr>
        <w:t>Observation 1</w:t>
      </w:r>
      <w:r>
        <w:rPr>
          <w:rFonts w:ascii="Times New Roman" w:hAnsi="Times New Roman"/>
        </w:rPr>
        <w:t xml:space="preserve">: </w:t>
      </w:r>
      <w:r w:rsidR="00790FE1">
        <w:rPr>
          <w:rFonts w:ascii="Times New Roman" w:hAnsi="Times New Roman"/>
        </w:rPr>
        <w:t xml:space="preserve">Considering the possible configurations of various guardband, SBFD subband and modulation level to be simulated in </w:t>
      </w:r>
      <w:r>
        <w:rPr>
          <w:rFonts w:ascii="Times New Roman" w:hAnsi="Times New Roman"/>
        </w:rPr>
        <w:t xml:space="preserve">RAN1 system-level simulation, IBE-based model is hard to be simplified to </w:t>
      </w:r>
      <w:r w:rsidR="00790FE1">
        <w:rPr>
          <w:rFonts w:ascii="Times New Roman" w:hAnsi="Times New Roman"/>
        </w:rPr>
        <w:t xml:space="preserve">a </w:t>
      </w:r>
      <w:r>
        <w:rPr>
          <w:rFonts w:ascii="Times New Roman" w:hAnsi="Times New Roman"/>
        </w:rPr>
        <w:t xml:space="preserve">frequency flat model. </w:t>
      </w:r>
    </w:p>
    <w:p w14:paraId="56EBDABC" w14:textId="67A106B4" w:rsidR="009C5E2D" w:rsidRDefault="009C5E2D" w:rsidP="00B44132">
      <w:pPr>
        <w:spacing w:after="180"/>
        <w:jc w:val="both"/>
        <w:rPr>
          <w:rFonts w:ascii="Times New Roman" w:hAnsi="Times New Roman"/>
        </w:rPr>
      </w:pPr>
      <w:r w:rsidRPr="009C5E2D">
        <w:rPr>
          <w:rFonts w:ascii="Times New Roman" w:hAnsi="Times New Roman"/>
          <w:b/>
          <w:bCs/>
        </w:rPr>
        <w:t>Proposal 1</w:t>
      </w:r>
      <w:r>
        <w:rPr>
          <w:rFonts w:ascii="Times New Roman" w:hAnsi="Times New Roman"/>
        </w:rPr>
        <w:t xml:space="preserve">: RAN4 inform RAN1 that the </w:t>
      </w:r>
      <w:r w:rsidRPr="009C5E2D">
        <w:rPr>
          <w:rFonts w:ascii="Times New Roman" w:hAnsi="Times New Roman"/>
        </w:rPr>
        <w:t>IBE-based model</w:t>
      </w:r>
      <w:r>
        <w:rPr>
          <w:rFonts w:ascii="Times New Roman" w:hAnsi="Times New Roman"/>
        </w:rPr>
        <w:t xml:space="preserve"> shall be used</w:t>
      </w:r>
      <w:r w:rsidRPr="009C5E2D">
        <w:rPr>
          <w:rFonts w:ascii="Times New Roman" w:hAnsi="Times New Roman"/>
        </w:rPr>
        <w:t xml:space="preserve"> </w:t>
      </w:r>
      <w:r>
        <w:rPr>
          <w:rFonts w:ascii="Times New Roman" w:hAnsi="Times New Roman"/>
        </w:rPr>
        <w:t xml:space="preserve">for </w:t>
      </w:r>
      <w:r w:rsidRPr="009C5E2D">
        <w:rPr>
          <w:rFonts w:ascii="Times New Roman" w:hAnsi="Times New Roman"/>
        </w:rPr>
        <w:t xml:space="preserve">TX </w:t>
      </w:r>
      <w:r w:rsidR="003425DF" w:rsidRPr="009C5E2D">
        <w:rPr>
          <w:rFonts w:ascii="Times New Roman" w:hAnsi="Times New Roman"/>
        </w:rPr>
        <w:t>modelling</w:t>
      </w:r>
      <w:r w:rsidRPr="009C5E2D">
        <w:rPr>
          <w:rFonts w:ascii="Times New Roman" w:hAnsi="Times New Roman"/>
        </w:rPr>
        <w:t xml:space="preserve"> for UE-UE CLI for the co-channel case</w:t>
      </w:r>
      <w:r>
        <w:rPr>
          <w:rFonts w:ascii="Times New Roman" w:hAnsi="Times New Roman"/>
        </w:rPr>
        <w:t xml:space="preserve"> in RAN1 system-level simulation: </w:t>
      </w:r>
    </w:p>
    <w:p w14:paraId="7C6A76AF" w14:textId="4D8FD17D" w:rsidR="009C5E2D" w:rsidRDefault="009C5E2D" w:rsidP="00B44132">
      <w:pPr>
        <w:spacing w:after="180"/>
        <w:ind w:left="426"/>
        <w:jc w:val="both"/>
        <w:rPr>
          <w:rFonts w:ascii="Times New Roman" w:hAnsi="Times New Roman"/>
        </w:rPr>
      </w:pPr>
      <w:r>
        <w:rPr>
          <w:rFonts w:ascii="Times New Roman" w:hAnsi="Times New Roman"/>
        </w:rPr>
        <w:t xml:space="preserve">- IBE models provided in clause 6.4.2.3 in TS38.101-1 and clause 6.4.2.3.4 in TS38.101-2 shall be followed. </w:t>
      </w:r>
    </w:p>
    <w:p w14:paraId="2164815A" w14:textId="62D90BD3" w:rsidR="009C5E2D" w:rsidRDefault="009C5E2D" w:rsidP="00B44132">
      <w:pPr>
        <w:spacing w:after="180"/>
        <w:ind w:left="426"/>
        <w:jc w:val="both"/>
        <w:rPr>
          <w:rFonts w:ascii="Times New Roman" w:hAnsi="Times New Roman"/>
        </w:rPr>
      </w:pPr>
      <w:r>
        <w:rPr>
          <w:rFonts w:ascii="Times New Roman" w:hAnsi="Times New Roman"/>
        </w:rPr>
        <w:t xml:space="preserve">- The general and IQ Image part of in-band emission model shall be considered, while </w:t>
      </w:r>
      <w:r w:rsidR="00DD788E">
        <w:rPr>
          <w:rFonts w:ascii="Times New Roman" w:hAnsi="Times New Roman"/>
        </w:rPr>
        <w:t xml:space="preserve">the </w:t>
      </w:r>
      <w:r>
        <w:rPr>
          <w:rFonts w:ascii="Times New Roman" w:hAnsi="Times New Roman"/>
        </w:rPr>
        <w:t xml:space="preserve">carrier leakage part can be ignored. </w:t>
      </w:r>
    </w:p>
    <w:p w14:paraId="63ED0A9F" w14:textId="77777777" w:rsidR="009C5E2D" w:rsidRPr="009C5E2D" w:rsidRDefault="009C5E2D" w:rsidP="00B44132">
      <w:pPr>
        <w:spacing w:after="180"/>
        <w:jc w:val="both"/>
        <w:rPr>
          <w:rFonts w:ascii="Times New Roman" w:hAnsi="Times New Roman"/>
        </w:rPr>
      </w:pPr>
    </w:p>
    <w:p w14:paraId="2C84B213" w14:textId="75E2E408" w:rsidR="009C5E2D" w:rsidRDefault="009C5E2D" w:rsidP="00B44132">
      <w:pPr>
        <w:spacing w:after="180"/>
        <w:jc w:val="both"/>
        <w:rPr>
          <w:rFonts w:ascii="Times New Roman" w:hAnsi="Times New Roman"/>
        </w:rPr>
      </w:pPr>
      <w:r>
        <w:rPr>
          <w:rFonts w:ascii="Times New Roman" w:hAnsi="Times New Roman"/>
        </w:rPr>
        <w:t>For FR2-1 modelling of UE TX aggressor toward co-channel victim, it is the common understanding that the same model (i.e., IBE-based model) shall be employed, while there is a misleading typo in the approved WF [5]. In this meeting, it is expected that RAN4 shall confirm the same approach as FR1 counterpart (i.e., IBE-based model) for FR2-1 modelling of UE TX aggressor toward co-channel victim.</w:t>
      </w:r>
    </w:p>
    <w:p w14:paraId="1C530251" w14:textId="409F5738" w:rsidR="009C5E2D" w:rsidRPr="00153AF7" w:rsidRDefault="009C5E2D" w:rsidP="00B44132">
      <w:pPr>
        <w:spacing w:after="180"/>
        <w:jc w:val="both"/>
        <w:rPr>
          <w:rFonts w:ascii="Times New Roman" w:hAnsi="Times New Roman"/>
        </w:rPr>
      </w:pPr>
      <w:r w:rsidRPr="009C5E2D">
        <w:rPr>
          <w:rFonts w:ascii="Times New Roman" w:hAnsi="Times New Roman"/>
          <w:b/>
          <w:bCs/>
        </w:rPr>
        <w:t>Proposal 2:</w:t>
      </w:r>
      <w:r>
        <w:rPr>
          <w:rFonts w:ascii="Times New Roman" w:hAnsi="Times New Roman"/>
        </w:rPr>
        <w:t xml:space="preserve"> </w:t>
      </w:r>
      <w:r w:rsidRPr="009C5E2D">
        <w:rPr>
          <w:rFonts w:ascii="Times New Roman" w:hAnsi="Times New Roman"/>
        </w:rPr>
        <w:t>RAN4 shall confirm the same approach as FR1 counterpart (i.e., IBE-based model) for FR2-1 modelling of UE TX aggressor toward co-channel victim.</w:t>
      </w:r>
    </w:p>
    <w:p w14:paraId="1DAFCE83" w14:textId="5688BE82" w:rsidR="009C5E2D" w:rsidRDefault="009C5E2D" w:rsidP="00B44132">
      <w:pPr>
        <w:spacing w:after="180"/>
        <w:jc w:val="both"/>
        <w:rPr>
          <w:rFonts w:ascii="Times New Roman" w:hAnsi="Times New Roman"/>
        </w:rPr>
      </w:pPr>
      <w:r w:rsidRPr="009C5E2D">
        <w:rPr>
          <w:rFonts w:ascii="Times New Roman" w:hAnsi="Times New Roman"/>
        </w:rPr>
        <w:lastRenderedPageBreak/>
        <w:t xml:space="preserve">On the other hand, for the co-existence simulation conducted in RAN4, we see </w:t>
      </w:r>
      <w:r>
        <w:rPr>
          <w:rFonts w:ascii="Times New Roman" w:hAnsi="Times New Roman"/>
        </w:rPr>
        <w:t xml:space="preserve">the possibility and necessity to simplify the IBE-based model to a frequency flat one: In the RAN4 co-existence study, the static simulation is expected in which the UE TX aggressor toward co-channel victim is supposed to be considered as the “background interference”. The detailed proposed model is elaborated in our accompanying discussion paper on SBFD co-existence simulation.  </w:t>
      </w:r>
    </w:p>
    <w:p w14:paraId="0A34E392" w14:textId="7659C30B" w:rsidR="009C5E2D" w:rsidRPr="00153AF7" w:rsidRDefault="009C5E2D" w:rsidP="00B44132">
      <w:pPr>
        <w:spacing w:after="180"/>
        <w:jc w:val="both"/>
        <w:rPr>
          <w:rFonts w:ascii="Times New Roman" w:hAnsi="Times New Roman"/>
        </w:rPr>
      </w:pPr>
      <w:r w:rsidRPr="009C5E2D">
        <w:rPr>
          <w:rFonts w:ascii="Times New Roman" w:hAnsi="Times New Roman"/>
          <w:b/>
          <w:bCs/>
        </w:rPr>
        <w:t xml:space="preserve">Proposal </w:t>
      </w:r>
      <w:r>
        <w:rPr>
          <w:rFonts w:ascii="Times New Roman" w:hAnsi="Times New Roman"/>
          <w:b/>
          <w:bCs/>
        </w:rPr>
        <w:t>3</w:t>
      </w:r>
      <w:r w:rsidRPr="009C5E2D">
        <w:rPr>
          <w:rFonts w:ascii="Times New Roman" w:hAnsi="Times New Roman"/>
          <w:b/>
          <w:bCs/>
        </w:rPr>
        <w:t>:</w:t>
      </w:r>
      <w:r>
        <w:rPr>
          <w:rFonts w:ascii="Times New Roman" w:hAnsi="Times New Roman"/>
        </w:rPr>
        <w:t xml:space="preserve"> For RAN4 co-existence simulation evaluation, the simplified frequency flat model can be assumed for </w:t>
      </w:r>
      <w:r w:rsidR="00DD788E">
        <w:rPr>
          <w:rFonts w:ascii="Times New Roman" w:hAnsi="Times New Roman"/>
        </w:rPr>
        <w:t xml:space="preserve">both </w:t>
      </w:r>
      <w:r>
        <w:rPr>
          <w:rFonts w:ascii="Times New Roman" w:hAnsi="Times New Roman"/>
        </w:rPr>
        <w:t>FR1 and</w:t>
      </w:r>
      <w:r w:rsidRPr="009C5E2D">
        <w:rPr>
          <w:rFonts w:ascii="Times New Roman" w:hAnsi="Times New Roman"/>
        </w:rPr>
        <w:t xml:space="preserve"> FR2-1 modelling of UE TX aggressor toward co-channel victim</w:t>
      </w:r>
      <w:r>
        <w:rPr>
          <w:rFonts w:ascii="Times New Roman" w:hAnsi="Times New Roman"/>
        </w:rPr>
        <w:t xml:space="preserve">, and the detailed modelling is elaborated in the accompanying </w:t>
      </w:r>
      <w:r w:rsidR="00DD788E">
        <w:rPr>
          <w:rFonts w:ascii="Times New Roman" w:hAnsi="Times New Roman"/>
        </w:rPr>
        <w:t>Samsung</w:t>
      </w:r>
      <w:r>
        <w:rPr>
          <w:rFonts w:ascii="Times New Roman" w:hAnsi="Times New Roman"/>
        </w:rPr>
        <w:t xml:space="preserve"> T-doc on</w:t>
      </w:r>
      <w:r w:rsidR="00DD788E">
        <w:rPr>
          <w:rFonts w:ascii="Times New Roman" w:hAnsi="Times New Roman"/>
        </w:rPr>
        <w:t xml:space="preserve"> the topic of</w:t>
      </w:r>
      <w:r>
        <w:rPr>
          <w:rFonts w:ascii="Times New Roman" w:hAnsi="Times New Roman"/>
        </w:rPr>
        <w:t xml:space="preserve"> co-existence </w:t>
      </w:r>
      <w:r w:rsidR="00DD788E">
        <w:rPr>
          <w:rFonts w:ascii="Times New Roman" w:hAnsi="Times New Roman"/>
        </w:rPr>
        <w:t xml:space="preserve">study </w:t>
      </w:r>
      <w:r>
        <w:rPr>
          <w:rFonts w:ascii="Times New Roman" w:hAnsi="Times New Roman"/>
        </w:rPr>
        <w:t xml:space="preserve">simulation. </w:t>
      </w:r>
    </w:p>
    <w:p w14:paraId="24590F84" w14:textId="5BAE1E83" w:rsidR="009C5E2D" w:rsidRPr="000E4891" w:rsidRDefault="009C5E2D" w:rsidP="00B44132">
      <w:pPr>
        <w:pStyle w:val="Heading2"/>
        <w:rPr>
          <w:lang w:eastAsia="zh-CN"/>
        </w:rPr>
      </w:pPr>
      <w:r>
        <w:rPr>
          <w:lang w:eastAsia="zh-CN"/>
        </w:rPr>
        <w:t>2.2 RX Modeling for UE-UE CLI</w:t>
      </w:r>
    </w:p>
    <w:p w14:paraId="09F66596" w14:textId="757BC9CD" w:rsidR="00185BC9" w:rsidRDefault="00657D27" w:rsidP="00B44132">
      <w:pPr>
        <w:spacing w:after="180"/>
        <w:jc w:val="both"/>
        <w:rPr>
          <w:rFonts w:ascii="Times New Roman" w:hAnsi="Times New Roman"/>
        </w:rPr>
      </w:pPr>
      <w:r w:rsidRPr="00657D27">
        <w:rPr>
          <w:rFonts w:ascii="Times New Roman" w:hAnsi="Times New Roman"/>
        </w:rPr>
        <w:t>For UE receiver selectivity</w:t>
      </w:r>
      <w:r>
        <w:rPr>
          <w:rFonts w:ascii="Times New Roman" w:hAnsi="Times New Roman"/>
        </w:rPr>
        <w:t xml:space="preserve">, the following agreement is captured in the approved WF [5]: </w:t>
      </w:r>
    </w:p>
    <w:tbl>
      <w:tblPr>
        <w:tblStyle w:val="TableGrid"/>
        <w:tblW w:w="0" w:type="auto"/>
        <w:tblInd w:w="562" w:type="dxa"/>
        <w:tblLook w:val="04A0" w:firstRow="1" w:lastRow="0" w:firstColumn="1" w:lastColumn="0" w:noHBand="0" w:noVBand="1"/>
      </w:tblPr>
      <w:tblGrid>
        <w:gridCol w:w="8505"/>
      </w:tblGrid>
      <w:tr w:rsidR="00657D27" w:rsidRPr="00657D27" w14:paraId="15AE5B58" w14:textId="77777777" w:rsidTr="00694AC1">
        <w:trPr>
          <w:trHeight w:val="2240"/>
        </w:trPr>
        <w:tc>
          <w:tcPr>
            <w:tcW w:w="8505" w:type="dxa"/>
          </w:tcPr>
          <w:p w14:paraId="0C7200F9" w14:textId="77777777" w:rsidR="00657D27" w:rsidRPr="00657D27" w:rsidRDefault="00657D27" w:rsidP="00B44132">
            <w:pPr>
              <w:tabs>
                <w:tab w:val="left" w:pos="5999"/>
              </w:tabs>
              <w:spacing w:after="0"/>
              <w:rPr>
                <w:rFonts w:ascii="Times New Roman" w:hAnsi="Times New Roman"/>
                <w:b/>
                <w:bCs/>
                <w:szCs w:val="20"/>
                <w:u w:val="single"/>
              </w:rPr>
            </w:pPr>
            <w:r w:rsidRPr="00657D27">
              <w:rPr>
                <w:rFonts w:ascii="Times New Roman" w:hAnsi="Times New Roman"/>
                <w:b/>
                <w:bCs/>
                <w:szCs w:val="20"/>
                <w:u w:val="single"/>
              </w:rPr>
              <w:t>Receiver sub-band selectivity</w:t>
            </w:r>
          </w:p>
          <w:p w14:paraId="0C9BFCD1" w14:textId="77777777" w:rsidR="00657D27" w:rsidRPr="00657D27" w:rsidRDefault="00657D27" w:rsidP="00B44132">
            <w:pPr>
              <w:tabs>
                <w:tab w:val="left" w:pos="5999"/>
              </w:tabs>
              <w:spacing w:after="0"/>
              <w:rPr>
                <w:rFonts w:ascii="Times New Roman" w:hAnsi="Times New Roman"/>
                <w:b/>
                <w:bCs/>
                <w:i/>
                <w:iCs/>
                <w:szCs w:val="20"/>
                <w:u w:val="single"/>
              </w:rPr>
            </w:pPr>
            <w:r w:rsidRPr="00657D27">
              <w:rPr>
                <w:rFonts w:ascii="Times New Roman" w:hAnsi="Times New Roman"/>
                <w:b/>
                <w:bCs/>
                <w:i/>
                <w:iCs/>
                <w:szCs w:val="20"/>
                <w:u w:val="single"/>
              </w:rPr>
              <w:t>Agreement:</w:t>
            </w:r>
          </w:p>
          <w:p w14:paraId="573EA5C8" w14:textId="77777777" w:rsidR="00657D27" w:rsidRPr="00657D27" w:rsidRDefault="00657D27" w:rsidP="00B44132">
            <w:pPr>
              <w:pStyle w:val="ListParagraph"/>
              <w:numPr>
                <w:ilvl w:val="0"/>
                <w:numId w:val="33"/>
              </w:numPr>
              <w:spacing w:after="0" w:line="259" w:lineRule="auto"/>
              <w:ind w:firstLineChars="0"/>
              <w:rPr>
                <w:i/>
                <w:iCs/>
                <w:lang w:eastAsia="zh-CN"/>
              </w:rPr>
            </w:pPr>
            <w:r w:rsidRPr="00657D27">
              <w:rPr>
                <w:i/>
                <w:iCs/>
                <w:lang w:eastAsia="zh-CN"/>
              </w:rPr>
              <w:t>FFS with below candidate options for further consideration:</w:t>
            </w:r>
          </w:p>
          <w:p w14:paraId="196ACAEA" w14:textId="77777777" w:rsidR="00657D27" w:rsidRPr="00657D27" w:rsidRDefault="00657D27" w:rsidP="00B44132">
            <w:pPr>
              <w:pStyle w:val="ListParagraph"/>
              <w:numPr>
                <w:ilvl w:val="1"/>
                <w:numId w:val="33"/>
              </w:numPr>
              <w:spacing w:after="0" w:line="259" w:lineRule="auto"/>
              <w:ind w:firstLineChars="0"/>
              <w:rPr>
                <w:i/>
                <w:iCs/>
                <w:lang w:eastAsia="zh-CN"/>
              </w:rPr>
            </w:pPr>
            <w:r w:rsidRPr="00657D27">
              <w:rPr>
                <w:i/>
                <w:iCs/>
                <w:lang w:eastAsia="zh-CN"/>
              </w:rPr>
              <w:t xml:space="preserve">Option 1: 0 dB without any rejection/attenuation on interference in adjacent sub-band </w:t>
            </w:r>
          </w:p>
          <w:p w14:paraId="30F74402" w14:textId="77777777" w:rsidR="00657D27" w:rsidRPr="00657D27" w:rsidRDefault="00657D27" w:rsidP="00B44132">
            <w:pPr>
              <w:pStyle w:val="ListParagraph"/>
              <w:numPr>
                <w:ilvl w:val="1"/>
                <w:numId w:val="33"/>
              </w:numPr>
              <w:spacing w:after="0" w:line="259" w:lineRule="auto"/>
              <w:ind w:firstLineChars="0"/>
              <w:rPr>
                <w:i/>
                <w:iCs/>
                <w:lang w:eastAsia="zh-CN"/>
              </w:rPr>
            </w:pPr>
            <w:r w:rsidRPr="00657D27">
              <w:rPr>
                <w:i/>
                <w:iCs/>
                <w:lang w:eastAsia="zh-CN"/>
              </w:rPr>
              <w:t>Option 2: Something based on 33 dB FR1 ACS but the details are not clear</w:t>
            </w:r>
          </w:p>
          <w:p w14:paraId="18F8C1C4" w14:textId="77777777" w:rsidR="00657D27" w:rsidRPr="00657D27" w:rsidRDefault="00657D27" w:rsidP="00B44132">
            <w:pPr>
              <w:pStyle w:val="ListParagraph"/>
              <w:numPr>
                <w:ilvl w:val="1"/>
                <w:numId w:val="33"/>
              </w:numPr>
              <w:spacing w:after="0" w:line="259" w:lineRule="auto"/>
              <w:ind w:firstLineChars="0"/>
              <w:rPr>
                <w:i/>
                <w:iCs/>
                <w:lang w:eastAsia="zh-CN"/>
              </w:rPr>
            </w:pPr>
            <w:r w:rsidRPr="00657D27">
              <w:rPr>
                <w:i/>
                <w:iCs/>
                <w:lang w:eastAsia="zh-CN"/>
              </w:rPr>
              <w:t>Option 3: Typical performance model</w:t>
            </w:r>
          </w:p>
          <w:p w14:paraId="1A2E4928" w14:textId="77777777" w:rsidR="00657D27" w:rsidRPr="00657D27" w:rsidRDefault="00657D27" w:rsidP="00B44132">
            <w:pPr>
              <w:pStyle w:val="ListParagraph"/>
              <w:numPr>
                <w:ilvl w:val="1"/>
                <w:numId w:val="33"/>
              </w:numPr>
              <w:spacing w:after="0" w:line="259" w:lineRule="auto"/>
              <w:ind w:firstLineChars="0"/>
              <w:rPr>
                <w:i/>
                <w:iCs/>
                <w:lang w:eastAsia="zh-CN"/>
              </w:rPr>
            </w:pPr>
            <w:r w:rsidRPr="00657D27">
              <w:rPr>
                <w:i/>
                <w:iCs/>
                <w:lang w:eastAsia="zh-CN"/>
              </w:rPr>
              <w:t xml:space="preserve">Other options not precluded </w:t>
            </w:r>
          </w:p>
          <w:p w14:paraId="7CB94BE9" w14:textId="77777777" w:rsidR="00657D27" w:rsidRPr="00657D27" w:rsidRDefault="00657D27" w:rsidP="00B44132">
            <w:pPr>
              <w:pStyle w:val="ListParagraph"/>
              <w:numPr>
                <w:ilvl w:val="0"/>
                <w:numId w:val="33"/>
              </w:numPr>
              <w:spacing w:after="0" w:line="259" w:lineRule="auto"/>
              <w:ind w:firstLineChars="0"/>
              <w:rPr>
                <w:i/>
                <w:iCs/>
                <w:lang w:eastAsia="zh-CN"/>
              </w:rPr>
            </w:pPr>
            <w:r w:rsidRPr="00657D27">
              <w:rPr>
                <w:i/>
                <w:iCs/>
                <w:lang w:eastAsia="zh-CN"/>
              </w:rPr>
              <w:t xml:space="preserve">FFS for the sub-band definition from UE perspective for SBFD operation </w:t>
            </w:r>
          </w:p>
          <w:p w14:paraId="6BA21550" w14:textId="77777777" w:rsidR="00657D27" w:rsidRPr="00657D27" w:rsidRDefault="00657D27" w:rsidP="00B44132">
            <w:pPr>
              <w:pStyle w:val="ListParagraph"/>
              <w:numPr>
                <w:ilvl w:val="0"/>
                <w:numId w:val="33"/>
              </w:numPr>
              <w:spacing w:after="0" w:line="259" w:lineRule="auto"/>
              <w:ind w:firstLineChars="0"/>
              <w:rPr>
                <w:i/>
                <w:iCs/>
                <w:lang w:eastAsia="zh-CN"/>
              </w:rPr>
            </w:pPr>
            <w:r w:rsidRPr="00657D27">
              <w:rPr>
                <w:i/>
                <w:iCs/>
                <w:lang w:eastAsia="zh-CN"/>
              </w:rPr>
              <w:t xml:space="preserve">Further discuss the definition of sub-band selectivity </w:t>
            </w:r>
          </w:p>
          <w:p w14:paraId="2FC08E9F" w14:textId="77777777" w:rsidR="00657D27" w:rsidRPr="00657D27" w:rsidRDefault="00657D27" w:rsidP="00B44132">
            <w:pPr>
              <w:spacing w:after="0"/>
              <w:rPr>
                <w:rFonts w:ascii="Times New Roman" w:hAnsi="Times New Roman"/>
                <w:b/>
                <w:bCs/>
                <w:szCs w:val="20"/>
                <w:u w:val="single"/>
              </w:rPr>
            </w:pPr>
          </w:p>
          <w:p w14:paraId="44189F04" w14:textId="47F57CC6" w:rsidR="00657D27" w:rsidRPr="00657D27" w:rsidRDefault="00657D27" w:rsidP="00B44132">
            <w:pPr>
              <w:spacing w:after="0"/>
              <w:rPr>
                <w:rFonts w:ascii="Times New Roman" w:hAnsi="Times New Roman"/>
                <w:b/>
                <w:bCs/>
                <w:szCs w:val="20"/>
                <w:u w:val="single"/>
              </w:rPr>
            </w:pPr>
            <w:r w:rsidRPr="00657D27">
              <w:rPr>
                <w:rFonts w:ascii="Times New Roman" w:hAnsi="Times New Roman"/>
                <w:b/>
                <w:bCs/>
                <w:szCs w:val="20"/>
                <w:u w:val="single"/>
              </w:rPr>
              <w:t>Configuring the UE channel bandwidth to be equal to a sub-band for selectivity</w:t>
            </w:r>
          </w:p>
          <w:p w14:paraId="5B20D593" w14:textId="2D278034" w:rsidR="00657D27" w:rsidRPr="00657D27" w:rsidRDefault="00657D27" w:rsidP="00B44132">
            <w:pPr>
              <w:spacing w:after="0"/>
              <w:ind w:left="284"/>
              <w:rPr>
                <w:rFonts w:ascii="Times New Roman" w:hAnsi="Times New Roman"/>
                <w:i/>
                <w:iCs/>
                <w:szCs w:val="20"/>
                <w:lang w:eastAsia="zh-CN"/>
              </w:rPr>
            </w:pPr>
            <w:r w:rsidRPr="00657D27">
              <w:rPr>
                <w:rFonts w:ascii="Times New Roman" w:hAnsi="Times New Roman"/>
                <w:b/>
                <w:bCs/>
                <w:i/>
                <w:iCs/>
                <w:szCs w:val="20"/>
                <w:lang w:eastAsia="zh-CN"/>
              </w:rPr>
              <w:t>Agreement:</w:t>
            </w:r>
            <w:r w:rsidRPr="00657D27">
              <w:rPr>
                <w:rFonts w:ascii="Times New Roman" w:hAnsi="Times New Roman"/>
                <w:i/>
                <w:iCs/>
                <w:szCs w:val="20"/>
                <w:lang w:eastAsia="zh-CN"/>
              </w:rPr>
              <w:t xml:space="preserve"> FFS whether UE channel bandwidth be configured to equal the sub-band BW for SBFD operation from UE perspective </w:t>
            </w:r>
          </w:p>
        </w:tc>
      </w:tr>
    </w:tbl>
    <w:p w14:paraId="5CF30ADF" w14:textId="0F168B3C" w:rsidR="00657D27" w:rsidRDefault="00657D27" w:rsidP="00B44132">
      <w:pPr>
        <w:spacing w:after="180"/>
        <w:jc w:val="both"/>
        <w:rPr>
          <w:rFonts w:ascii="Times New Roman" w:hAnsi="Times New Roman"/>
        </w:rPr>
      </w:pPr>
    </w:p>
    <w:p w14:paraId="6EE8240F" w14:textId="4A92DE3D" w:rsidR="00657D27" w:rsidRDefault="003C4571" w:rsidP="00B44132">
      <w:pPr>
        <w:spacing w:after="180"/>
        <w:jc w:val="both"/>
        <w:rPr>
          <w:rFonts w:ascii="Times New Roman" w:hAnsi="Times New Roman"/>
        </w:rPr>
      </w:pPr>
      <w:r>
        <w:rPr>
          <w:rFonts w:ascii="Times New Roman" w:hAnsi="Times New Roman"/>
        </w:rPr>
        <w:t xml:space="preserve">As proposed to be FFS in the above agreement, the sub-band selectivity is one major topic with different viewpoints from companies. Based on some companies’ proposal, the UE ACS (i.e., 33dBc) is hardly possible to be followed </w:t>
      </w:r>
      <w:r w:rsidR="00CD162F">
        <w:rPr>
          <w:rFonts w:ascii="Times New Roman" w:hAnsi="Times New Roman"/>
        </w:rPr>
        <w:t>since the sub-band can be smaller than the channel bandwidth. On the other hand, the option of “0dB without any rejection/attenuation on interference in adjacent sub-band” shall be too pessimistic because the FFT itself at RX side baseband operation could provide the rejection</w:t>
      </w:r>
      <w:r w:rsidR="0043296A">
        <w:rPr>
          <w:rFonts w:ascii="Times New Roman" w:hAnsi="Times New Roman"/>
        </w:rPr>
        <w:t xml:space="preserve"> for sub-band selectivity</w:t>
      </w:r>
      <w:r w:rsidR="00CD162F">
        <w:rPr>
          <w:rFonts w:ascii="Times New Roman" w:hAnsi="Times New Roman"/>
        </w:rPr>
        <w:t xml:space="preserve"> at the subcarriers at RX subband, even with timing and frequency offset considered. </w:t>
      </w:r>
      <w:r>
        <w:rPr>
          <w:rFonts w:ascii="Times New Roman" w:hAnsi="Times New Roman"/>
        </w:rPr>
        <w:t xml:space="preserve">  </w:t>
      </w:r>
    </w:p>
    <w:p w14:paraId="7F64AFFC" w14:textId="1C37FE36" w:rsidR="00DD788E" w:rsidRDefault="00DD788E" w:rsidP="00B44132">
      <w:pPr>
        <w:spacing w:after="180"/>
        <w:jc w:val="both"/>
        <w:rPr>
          <w:rFonts w:ascii="Times New Roman" w:hAnsi="Times New Roman"/>
        </w:rPr>
      </w:pPr>
      <w:r>
        <w:rPr>
          <w:rFonts w:ascii="Times New Roman" w:hAnsi="Times New Roman"/>
        </w:rPr>
        <w:t xml:space="preserve">Based on the current discussion status, </w:t>
      </w:r>
      <w:r w:rsidR="00F5668D">
        <w:rPr>
          <w:rFonts w:ascii="Times New Roman" w:hAnsi="Times New Roman"/>
        </w:rPr>
        <w:t xml:space="preserve">we expect more study is required to obtain the typical sub-band selectivity performance based on existing UE implementation, while it is obviously not our intention to introduce additional sub-band selectivity requirement for legacy UE. </w:t>
      </w:r>
    </w:p>
    <w:p w14:paraId="2B202759" w14:textId="5AE19FE3" w:rsidR="00F5668D" w:rsidRDefault="00F5668D" w:rsidP="00B44132">
      <w:pPr>
        <w:spacing w:after="180"/>
        <w:jc w:val="both"/>
        <w:rPr>
          <w:rFonts w:ascii="Times New Roman" w:hAnsi="Times New Roman"/>
        </w:rPr>
      </w:pPr>
      <w:r w:rsidRPr="00FC1EE1">
        <w:rPr>
          <w:rFonts w:ascii="Times New Roman" w:hAnsi="Times New Roman"/>
          <w:b/>
          <w:bCs/>
        </w:rPr>
        <w:t>Proposal 4:</w:t>
      </w:r>
      <w:r>
        <w:rPr>
          <w:rFonts w:ascii="Times New Roman" w:hAnsi="Times New Roman"/>
        </w:rPr>
        <w:t xml:space="preserve"> RAN4 shall not introduce additional requirement for sub-band selectivity for SBFD operation, at least for legacy UE not capable of SBFD operation. </w:t>
      </w:r>
    </w:p>
    <w:p w14:paraId="2F11174C" w14:textId="6979A834" w:rsidR="0043296A" w:rsidRPr="00153AF7" w:rsidRDefault="0043296A" w:rsidP="00B44132">
      <w:pPr>
        <w:spacing w:after="180"/>
        <w:jc w:val="both"/>
        <w:rPr>
          <w:rFonts w:ascii="Times New Roman" w:hAnsi="Times New Roman"/>
        </w:rPr>
      </w:pPr>
      <w:r w:rsidRPr="009C5E2D">
        <w:rPr>
          <w:rFonts w:ascii="Times New Roman" w:hAnsi="Times New Roman"/>
          <w:b/>
          <w:bCs/>
        </w:rPr>
        <w:t xml:space="preserve">Proposal </w:t>
      </w:r>
      <w:r w:rsidR="00FC1EE1">
        <w:rPr>
          <w:rFonts w:ascii="Times New Roman" w:hAnsi="Times New Roman"/>
          <w:b/>
          <w:bCs/>
        </w:rPr>
        <w:t>5</w:t>
      </w:r>
      <w:r w:rsidRPr="009C5E2D">
        <w:rPr>
          <w:rFonts w:ascii="Times New Roman" w:hAnsi="Times New Roman"/>
          <w:b/>
          <w:bCs/>
        </w:rPr>
        <w:t>:</w:t>
      </w:r>
      <w:r>
        <w:rPr>
          <w:rFonts w:ascii="Times New Roman" w:hAnsi="Times New Roman"/>
        </w:rPr>
        <w:t xml:space="preserve"> RAN4 </w:t>
      </w:r>
      <w:r w:rsidR="00FC1EE1">
        <w:rPr>
          <w:rFonts w:ascii="Times New Roman" w:hAnsi="Times New Roman"/>
        </w:rPr>
        <w:t>shall obtain the receiver</w:t>
      </w:r>
      <w:r>
        <w:rPr>
          <w:rFonts w:ascii="Times New Roman" w:hAnsi="Times New Roman"/>
        </w:rPr>
        <w:t xml:space="preserve"> sub-band selectivity</w:t>
      </w:r>
      <w:r w:rsidR="00FC1EE1">
        <w:rPr>
          <w:rFonts w:ascii="Times New Roman" w:hAnsi="Times New Roman"/>
        </w:rPr>
        <w:t xml:space="preserve"> performance for SBFD capable UE, </w:t>
      </w:r>
      <w:r>
        <w:rPr>
          <w:rFonts w:ascii="Times New Roman" w:hAnsi="Times New Roman"/>
        </w:rPr>
        <w:t xml:space="preserve">by considering </w:t>
      </w:r>
      <w:r w:rsidR="00FC1EE1">
        <w:rPr>
          <w:rFonts w:ascii="Times New Roman" w:hAnsi="Times New Roman"/>
        </w:rPr>
        <w:t>the selectivity performance from</w:t>
      </w:r>
      <w:r>
        <w:rPr>
          <w:rFonts w:ascii="Times New Roman" w:hAnsi="Times New Roman"/>
        </w:rPr>
        <w:t xml:space="preserve"> FFT </w:t>
      </w:r>
      <w:r w:rsidR="00FC1EE1">
        <w:rPr>
          <w:rFonts w:ascii="Times New Roman" w:hAnsi="Times New Roman"/>
        </w:rPr>
        <w:t xml:space="preserve">and other </w:t>
      </w:r>
      <w:r>
        <w:rPr>
          <w:rFonts w:ascii="Times New Roman" w:hAnsi="Times New Roman"/>
        </w:rPr>
        <w:t>operation</w:t>
      </w:r>
      <w:r w:rsidR="00FC1EE1">
        <w:rPr>
          <w:rFonts w:ascii="Times New Roman" w:hAnsi="Times New Roman"/>
        </w:rPr>
        <w:t>s</w:t>
      </w:r>
      <w:r>
        <w:rPr>
          <w:rFonts w:ascii="Times New Roman" w:hAnsi="Times New Roman"/>
        </w:rPr>
        <w:t xml:space="preserve"> </w:t>
      </w:r>
      <w:r w:rsidR="00FC1EE1">
        <w:rPr>
          <w:rFonts w:ascii="Times New Roman" w:hAnsi="Times New Roman"/>
        </w:rPr>
        <w:t>based upon typical legacy UE implementations (without special design for SBFD RX subband)</w:t>
      </w:r>
    </w:p>
    <w:p w14:paraId="37A8F2F0" w14:textId="0583EA9A" w:rsidR="003A7EDE" w:rsidRDefault="003A7EDE" w:rsidP="00B44132">
      <w:pPr>
        <w:rPr>
          <w:lang w:val="sv-SE"/>
        </w:rPr>
      </w:pPr>
    </w:p>
    <w:p w14:paraId="17428BA8" w14:textId="5C22116C" w:rsidR="000A1AE6" w:rsidRPr="000E4891" w:rsidRDefault="000A1AE6" w:rsidP="00B44132">
      <w:pPr>
        <w:pStyle w:val="Heading2"/>
        <w:rPr>
          <w:lang w:eastAsia="zh-CN"/>
        </w:rPr>
      </w:pPr>
      <w:r>
        <w:rPr>
          <w:lang w:eastAsia="zh-CN"/>
        </w:rPr>
        <w:t>2.3 Agreements on UE-UE CLI Modeling to be shared to RAN1</w:t>
      </w:r>
    </w:p>
    <w:p w14:paraId="30CBD8A2" w14:textId="29FA8BE1" w:rsidR="000A1AE6" w:rsidRDefault="000A1AE6" w:rsidP="00D86CB4">
      <w:pPr>
        <w:rPr>
          <w:lang w:val="sv-SE"/>
        </w:rPr>
      </w:pPr>
      <w:r>
        <w:rPr>
          <w:lang w:val="sv-SE"/>
        </w:rPr>
        <w:t xml:space="preserve">In addition to the reply LS to RAN1 sent on Aug. meeting [2], additional agreements on UE-UE CLI modeling obtained in RAN4 shall be further sent to RAN1, which has been contained in a single draft LS in our accompanying discussion paper </w:t>
      </w:r>
      <w:r w:rsidRPr="000A1AE6">
        <w:rPr>
          <w:lang w:val="sv-SE"/>
        </w:rPr>
        <w:t>on feasibility and RF impact of SBFD: BS Aspects</w:t>
      </w:r>
      <w:r>
        <w:rPr>
          <w:lang w:val="sv-SE"/>
        </w:rPr>
        <w:t xml:space="preserve">. </w:t>
      </w:r>
    </w:p>
    <w:p w14:paraId="290A26EC" w14:textId="77777777" w:rsidR="000A1AE6" w:rsidRDefault="000A1AE6" w:rsidP="00D86CB4">
      <w:pPr>
        <w:rPr>
          <w:lang w:val="sv-SE"/>
        </w:rPr>
      </w:pPr>
    </w:p>
    <w:p w14:paraId="69395183" w14:textId="5382D525" w:rsidR="00EB55B4" w:rsidRDefault="000B5F9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2CE9C59" w:rsidR="00BA45F7" w:rsidRPr="009410D5"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 xml:space="preserve">the feasibility and RF impact of SBFD from </w:t>
      </w:r>
      <w:r w:rsidR="0043296A">
        <w:rPr>
          <w:rFonts w:ascii="Times New Roman" w:eastAsiaTheme="minorEastAsia" w:hAnsi="Times New Roman"/>
          <w:lang w:val="en-US" w:eastAsia="zh-CN"/>
        </w:rPr>
        <w:t>UE</w:t>
      </w:r>
      <w:r w:rsidR="00487D36" w:rsidRPr="009410D5">
        <w:rPr>
          <w:rFonts w:ascii="Times New Roman" w:eastAsiaTheme="minorEastAsia" w:hAnsi="Times New Roman"/>
          <w:lang w:val="en-US" w:eastAsia="zh-CN"/>
        </w:rPr>
        <w:t xml:space="preserve"> aspects</w:t>
      </w:r>
      <w:r w:rsidRPr="009410D5">
        <w:rPr>
          <w:rFonts w:ascii="Times New Roman" w:eastAsiaTheme="minorEastAsia" w:hAnsi="Times New Roman"/>
          <w:lang w:val="en-US" w:eastAsia="zh-CN"/>
        </w:rPr>
        <w:t xml:space="preserve">, accordingly the following observations and proposals are obtained: </w:t>
      </w:r>
    </w:p>
    <w:p w14:paraId="1247FA79" w14:textId="77777777" w:rsidR="00143857" w:rsidRDefault="00143857" w:rsidP="00143857">
      <w:pPr>
        <w:spacing w:after="180"/>
        <w:jc w:val="both"/>
        <w:rPr>
          <w:rFonts w:ascii="Times New Roman" w:hAnsi="Times New Roman"/>
        </w:rPr>
      </w:pPr>
      <w:r w:rsidRPr="009C5E2D">
        <w:rPr>
          <w:rFonts w:ascii="Times New Roman" w:hAnsi="Times New Roman"/>
          <w:b/>
          <w:bCs/>
        </w:rPr>
        <w:lastRenderedPageBreak/>
        <w:t>Observation 1</w:t>
      </w:r>
      <w:r>
        <w:rPr>
          <w:rFonts w:ascii="Times New Roman" w:hAnsi="Times New Roman"/>
        </w:rPr>
        <w:t xml:space="preserve">: Considering the possible configurations of various guardband, SBFD subband and modulation level to be simulated in RAN1 system-level simulation, IBE-based model is hard to be simplified to a frequency flat model. </w:t>
      </w:r>
    </w:p>
    <w:p w14:paraId="32B02079" w14:textId="77777777" w:rsidR="00143857" w:rsidRDefault="00143857" w:rsidP="00143857">
      <w:pPr>
        <w:spacing w:after="180"/>
        <w:jc w:val="both"/>
        <w:rPr>
          <w:rFonts w:ascii="Times New Roman" w:hAnsi="Times New Roman"/>
        </w:rPr>
      </w:pPr>
      <w:r w:rsidRPr="009C5E2D">
        <w:rPr>
          <w:rFonts w:ascii="Times New Roman" w:hAnsi="Times New Roman"/>
          <w:b/>
          <w:bCs/>
        </w:rPr>
        <w:t>Proposal 1</w:t>
      </w:r>
      <w:r>
        <w:rPr>
          <w:rFonts w:ascii="Times New Roman" w:hAnsi="Times New Roman"/>
        </w:rPr>
        <w:t xml:space="preserve">: RAN4 inform RAN1 that the </w:t>
      </w:r>
      <w:r w:rsidRPr="009C5E2D">
        <w:rPr>
          <w:rFonts w:ascii="Times New Roman" w:hAnsi="Times New Roman"/>
        </w:rPr>
        <w:t>IBE-based model</w:t>
      </w:r>
      <w:r>
        <w:rPr>
          <w:rFonts w:ascii="Times New Roman" w:hAnsi="Times New Roman"/>
        </w:rPr>
        <w:t xml:space="preserve"> shall be used</w:t>
      </w:r>
      <w:r w:rsidRPr="009C5E2D">
        <w:rPr>
          <w:rFonts w:ascii="Times New Roman" w:hAnsi="Times New Roman"/>
        </w:rPr>
        <w:t xml:space="preserve"> </w:t>
      </w:r>
      <w:r>
        <w:rPr>
          <w:rFonts w:ascii="Times New Roman" w:hAnsi="Times New Roman"/>
        </w:rPr>
        <w:t xml:space="preserve">for </w:t>
      </w:r>
      <w:r w:rsidRPr="009C5E2D">
        <w:rPr>
          <w:rFonts w:ascii="Times New Roman" w:hAnsi="Times New Roman"/>
        </w:rPr>
        <w:t>TX modelling for UE-UE CLI for the co-channel case</w:t>
      </w:r>
      <w:r>
        <w:rPr>
          <w:rFonts w:ascii="Times New Roman" w:hAnsi="Times New Roman"/>
        </w:rPr>
        <w:t xml:space="preserve"> in RAN1 system-level simulation: </w:t>
      </w:r>
    </w:p>
    <w:p w14:paraId="29DAA158" w14:textId="77777777" w:rsidR="00143857" w:rsidRDefault="00143857" w:rsidP="00143857">
      <w:pPr>
        <w:spacing w:after="180"/>
        <w:ind w:left="426"/>
        <w:jc w:val="both"/>
        <w:rPr>
          <w:rFonts w:ascii="Times New Roman" w:hAnsi="Times New Roman"/>
        </w:rPr>
      </w:pPr>
      <w:r>
        <w:rPr>
          <w:rFonts w:ascii="Times New Roman" w:hAnsi="Times New Roman"/>
        </w:rPr>
        <w:t xml:space="preserve">- IBE models provided in clause 6.4.2.3 in TS38.101-1 and clause 6.4.2.3.4 in TS38.101-2 shall be followed. </w:t>
      </w:r>
    </w:p>
    <w:p w14:paraId="436C6936" w14:textId="77777777" w:rsidR="00143857" w:rsidRDefault="00143857" w:rsidP="00143857">
      <w:pPr>
        <w:spacing w:after="180"/>
        <w:ind w:left="426"/>
        <w:jc w:val="both"/>
        <w:rPr>
          <w:rFonts w:ascii="Times New Roman" w:hAnsi="Times New Roman"/>
        </w:rPr>
      </w:pPr>
      <w:r>
        <w:rPr>
          <w:rFonts w:ascii="Times New Roman" w:hAnsi="Times New Roman"/>
        </w:rPr>
        <w:t xml:space="preserve">- The general and IQ Image part of in-band emission model shall be considered, while the carrier leakage part can be ignored. </w:t>
      </w:r>
    </w:p>
    <w:p w14:paraId="31BE000B" w14:textId="77777777" w:rsidR="0043296A" w:rsidRPr="00153AF7" w:rsidRDefault="0043296A" w:rsidP="0043296A">
      <w:pPr>
        <w:spacing w:after="180"/>
        <w:jc w:val="both"/>
        <w:rPr>
          <w:rFonts w:ascii="Times New Roman" w:hAnsi="Times New Roman"/>
        </w:rPr>
      </w:pPr>
      <w:r w:rsidRPr="009C5E2D">
        <w:rPr>
          <w:rFonts w:ascii="Times New Roman" w:hAnsi="Times New Roman"/>
          <w:b/>
          <w:bCs/>
        </w:rPr>
        <w:t>Proposal 2:</w:t>
      </w:r>
      <w:r>
        <w:rPr>
          <w:rFonts w:ascii="Times New Roman" w:hAnsi="Times New Roman"/>
        </w:rPr>
        <w:t xml:space="preserve"> </w:t>
      </w:r>
      <w:r w:rsidRPr="009C5E2D">
        <w:rPr>
          <w:rFonts w:ascii="Times New Roman" w:hAnsi="Times New Roman"/>
        </w:rPr>
        <w:t>RAN4 shall confirm the same approach as FR1 counterpart (i.e., IBE-based model) for FR2-1 modelling of UE TX aggressor toward co-channel victim.</w:t>
      </w:r>
    </w:p>
    <w:p w14:paraId="5E5CD596" w14:textId="77777777" w:rsidR="00143857" w:rsidRPr="00153AF7" w:rsidRDefault="00143857" w:rsidP="00143857">
      <w:pPr>
        <w:spacing w:after="180"/>
        <w:jc w:val="both"/>
        <w:rPr>
          <w:rFonts w:ascii="Times New Roman" w:hAnsi="Times New Roman"/>
        </w:rPr>
      </w:pPr>
      <w:r w:rsidRPr="009C5E2D">
        <w:rPr>
          <w:rFonts w:ascii="Times New Roman" w:hAnsi="Times New Roman"/>
          <w:b/>
          <w:bCs/>
        </w:rPr>
        <w:t xml:space="preserve">Proposal </w:t>
      </w:r>
      <w:r>
        <w:rPr>
          <w:rFonts w:ascii="Times New Roman" w:hAnsi="Times New Roman"/>
          <w:b/>
          <w:bCs/>
        </w:rPr>
        <w:t>3</w:t>
      </w:r>
      <w:r w:rsidRPr="009C5E2D">
        <w:rPr>
          <w:rFonts w:ascii="Times New Roman" w:hAnsi="Times New Roman"/>
          <w:b/>
          <w:bCs/>
        </w:rPr>
        <w:t>:</w:t>
      </w:r>
      <w:r>
        <w:rPr>
          <w:rFonts w:ascii="Times New Roman" w:hAnsi="Times New Roman"/>
        </w:rPr>
        <w:t xml:space="preserve"> For RAN4 co-existence simulation evaluation, the simplified frequency flat model can be assumed for both FR1 and</w:t>
      </w:r>
      <w:r w:rsidRPr="009C5E2D">
        <w:rPr>
          <w:rFonts w:ascii="Times New Roman" w:hAnsi="Times New Roman"/>
        </w:rPr>
        <w:t xml:space="preserve"> FR2-1 modelling of UE TX aggressor toward co-channel victim</w:t>
      </w:r>
      <w:r>
        <w:rPr>
          <w:rFonts w:ascii="Times New Roman" w:hAnsi="Times New Roman"/>
        </w:rPr>
        <w:t xml:space="preserve">, and the detailed modelling is elaborated in the accompanying Samsung T-doc on the topic of co-existence study simulation. </w:t>
      </w:r>
    </w:p>
    <w:p w14:paraId="75BD8A98" w14:textId="77777777" w:rsidR="00143857" w:rsidRDefault="00143857" w:rsidP="00143857">
      <w:pPr>
        <w:spacing w:after="180"/>
        <w:jc w:val="both"/>
        <w:rPr>
          <w:rFonts w:ascii="Times New Roman" w:hAnsi="Times New Roman"/>
        </w:rPr>
      </w:pPr>
      <w:r w:rsidRPr="00FC1EE1">
        <w:rPr>
          <w:rFonts w:ascii="Times New Roman" w:hAnsi="Times New Roman"/>
          <w:b/>
          <w:bCs/>
        </w:rPr>
        <w:t>Proposal 4:</w:t>
      </w:r>
      <w:r>
        <w:rPr>
          <w:rFonts w:ascii="Times New Roman" w:hAnsi="Times New Roman"/>
        </w:rPr>
        <w:t xml:space="preserve"> RAN4 shall not introduce additional requirement for sub-band selectivity for SBFD operation, at least for legacy UE not capable of SBFD operation. </w:t>
      </w:r>
    </w:p>
    <w:p w14:paraId="037AE574" w14:textId="77777777" w:rsidR="00143857" w:rsidRPr="00153AF7" w:rsidRDefault="00143857" w:rsidP="00143857">
      <w:pPr>
        <w:spacing w:after="180"/>
        <w:jc w:val="both"/>
        <w:rPr>
          <w:rFonts w:ascii="Times New Roman" w:hAnsi="Times New Roman"/>
        </w:rPr>
      </w:pPr>
      <w:r w:rsidRPr="009C5E2D">
        <w:rPr>
          <w:rFonts w:ascii="Times New Roman" w:hAnsi="Times New Roman"/>
          <w:b/>
          <w:bCs/>
        </w:rPr>
        <w:t xml:space="preserve">Proposal </w:t>
      </w:r>
      <w:r>
        <w:rPr>
          <w:rFonts w:ascii="Times New Roman" w:hAnsi="Times New Roman"/>
          <w:b/>
          <w:bCs/>
        </w:rPr>
        <w:t>5</w:t>
      </w:r>
      <w:r w:rsidRPr="009C5E2D">
        <w:rPr>
          <w:rFonts w:ascii="Times New Roman" w:hAnsi="Times New Roman"/>
          <w:b/>
          <w:bCs/>
        </w:rPr>
        <w:t>:</w:t>
      </w:r>
      <w:r>
        <w:rPr>
          <w:rFonts w:ascii="Times New Roman" w:hAnsi="Times New Roman"/>
        </w:rPr>
        <w:t xml:space="preserve"> RAN4 shall obtain the receiver sub-band selectivity performance for SBFD capable UE, by considering the selectivity performance from FFT and other operations based upon typical legacy UE implementations (without special design for SBFD RX subband)</w:t>
      </w:r>
    </w:p>
    <w:p w14:paraId="1B62A322" w14:textId="77777777" w:rsidR="00B21700" w:rsidRDefault="00B21700" w:rsidP="00B21700"/>
    <w:p w14:paraId="1DCCAF6F" w14:textId="42288E06" w:rsidR="008429AD" w:rsidRDefault="000B5F9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10E2DCB4" w14:textId="58173B82" w:rsidR="00AE2B50"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[2] </w:t>
      </w:r>
      <w:r w:rsidR="00AE2B50" w:rsidRPr="009410D5">
        <w:rPr>
          <w:rFonts w:ascii="Times New Roman" w:eastAsiaTheme="minorEastAsia" w:hAnsi="Times New Roman"/>
          <w:lang w:val="en-US" w:eastAsia="zh-CN"/>
        </w:rPr>
        <w:t xml:space="preserve">R4-2214376, “Reply LS on interference modelling for duplex evolution”, Samsung, CMCC, Qualcomm. </w:t>
      </w:r>
    </w:p>
    <w:p w14:paraId="30969A41" w14:textId="4624A2BD"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[3] R4-2214377, “WF on feasibility study from RF perspective”, Samsung. </w:t>
      </w:r>
    </w:p>
    <w:p w14:paraId="77D744A3" w14:textId="67CA1382"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[4] R4-2217464, “WF on SBFD feasibility study and RF impact: BS aspect”, Samsung. </w:t>
      </w:r>
    </w:p>
    <w:p w14:paraId="4E5B626E" w14:textId="02D00726" w:rsidR="00AE2B50"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[5] R4-2217513, “WF on SBFD feasibility study and RF impact: UE aspect”, Qualcomm. </w:t>
      </w:r>
    </w:p>
    <w:sectPr w:rsidR="00AE2B5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A9512" w14:textId="77777777" w:rsidR="00A07A22" w:rsidRDefault="00A07A22">
      <w:r>
        <w:separator/>
      </w:r>
    </w:p>
  </w:endnote>
  <w:endnote w:type="continuationSeparator" w:id="0">
    <w:p w14:paraId="748BA1CD" w14:textId="77777777" w:rsidR="00A07A22" w:rsidRDefault="00A0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2238" w14:textId="77777777" w:rsidR="00A07A22" w:rsidRDefault="00A07A22">
      <w:r>
        <w:separator/>
      </w:r>
    </w:p>
  </w:footnote>
  <w:footnote w:type="continuationSeparator" w:id="0">
    <w:p w14:paraId="1803FAE2" w14:textId="77777777" w:rsidR="00A07A22" w:rsidRDefault="00A07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abstractNumId w:val="24"/>
  </w:num>
  <w:num w:numId="2">
    <w:abstractNumId w:val="17"/>
  </w:num>
  <w:num w:numId="3">
    <w:abstractNumId w:val="6"/>
  </w:num>
  <w:num w:numId="4">
    <w:abstractNumId w:val="21"/>
  </w:num>
  <w:num w:numId="5">
    <w:abstractNumId w:val="18"/>
  </w:num>
  <w:num w:numId="6">
    <w:abstractNumId w:val="0"/>
  </w:num>
  <w:num w:numId="7">
    <w:abstractNumId w:val="19"/>
  </w:num>
  <w:num w:numId="8">
    <w:abstractNumId w:val="1"/>
  </w:num>
  <w:num w:numId="9">
    <w:abstractNumId w:val="14"/>
  </w:num>
  <w:num w:numId="10">
    <w:abstractNumId w:val="29"/>
  </w:num>
  <w:num w:numId="11">
    <w:abstractNumId w:val="28"/>
  </w:num>
  <w:num w:numId="12">
    <w:abstractNumId w:val="30"/>
  </w:num>
  <w:num w:numId="13">
    <w:abstractNumId w:val="11"/>
  </w:num>
  <w:num w:numId="14">
    <w:abstractNumId w:val="25"/>
  </w:num>
  <w:num w:numId="15">
    <w:abstractNumId w:val="22"/>
  </w:num>
  <w:num w:numId="16">
    <w:abstractNumId w:val="26"/>
  </w:num>
  <w:num w:numId="17">
    <w:abstractNumId w:val="31"/>
  </w:num>
  <w:num w:numId="18">
    <w:abstractNumId w:val="13"/>
  </w:num>
  <w:num w:numId="19">
    <w:abstractNumId w:val="10"/>
  </w:num>
  <w:num w:numId="20">
    <w:abstractNumId w:val="9"/>
  </w:num>
  <w:num w:numId="21">
    <w:abstractNumId w:val="2"/>
  </w:num>
  <w:num w:numId="22">
    <w:abstractNumId w:val="20"/>
  </w:num>
  <w:num w:numId="23">
    <w:abstractNumId w:val="27"/>
  </w:num>
  <w:num w:numId="24">
    <w:abstractNumId w:val="3"/>
  </w:num>
  <w:num w:numId="25">
    <w:abstractNumId w:val="4"/>
  </w:num>
  <w:num w:numId="26">
    <w:abstractNumId w:val="8"/>
  </w:num>
  <w:num w:numId="27">
    <w:abstractNumId w:val="5"/>
  </w:num>
  <w:num w:numId="28">
    <w:abstractNumId w:val="16"/>
  </w:num>
  <w:num w:numId="29">
    <w:abstractNumId w:val="23"/>
  </w:num>
  <w:num w:numId="30">
    <w:abstractNumId w:val="32"/>
  </w:num>
  <w:num w:numId="31">
    <w:abstractNumId w:val="12"/>
  </w:num>
  <w:num w:numId="32">
    <w:abstractNumId w:val="15"/>
  </w:num>
  <w:num w:numId="3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21222"/>
    <w:rsid w:val="000236C3"/>
    <w:rsid w:val="0002530B"/>
    <w:rsid w:val="00026F3E"/>
    <w:rsid w:val="0003171D"/>
    <w:rsid w:val="00031C1D"/>
    <w:rsid w:val="00032AF6"/>
    <w:rsid w:val="000353D1"/>
    <w:rsid w:val="000358CD"/>
    <w:rsid w:val="00036B50"/>
    <w:rsid w:val="0003795B"/>
    <w:rsid w:val="00040797"/>
    <w:rsid w:val="00041A3E"/>
    <w:rsid w:val="00044A50"/>
    <w:rsid w:val="000457A1"/>
    <w:rsid w:val="00047FCD"/>
    <w:rsid w:val="00050001"/>
    <w:rsid w:val="00052041"/>
    <w:rsid w:val="0005326A"/>
    <w:rsid w:val="00054750"/>
    <w:rsid w:val="00057CD0"/>
    <w:rsid w:val="00057F68"/>
    <w:rsid w:val="0006109E"/>
    <w:rsid w:val="0006266D"/>
    <w:rsid w:val="00065506"/>
    <w:rsid w:val="00066E7E"/>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1AE6"/>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5F97"/>
    <w:rsid w:val="000B61DE"/>
    <w:rsid w:val="000B63BD"/>
    <w:rsid w:val="000C064D"/>
    <w:rsid w:val="000C2BBB"/>
    <w:rsid w:val="000C38C3"/>
    <w:rsid w:val="000C5B53"/>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8B6"/>
    <w:rsid w:val="00132030"/>
    <w:rsid w:val="00135800"/>
    <w:rsid w:val="00137996"/>
    <w:rsid w:val="001437F2"/>
    <w:rsid w:val="00143857"/>
    <w:rsid w:val="001440CF"/>
    <w:rsid w:val="00144F96"/>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C7D95"/>
    <w:rsid w:val="001D0363"/>
    <w:rsid w:val="001D12EA"/>
    <w:rsid w:val="001D39C5"/>
    <w:rsid w:val="001D3CD3"/>
    <w:rsid w:val="001D7D94"/>
    <w:rsid w:val="001E064E"/>
    <w:rsid w:val="001E0673"/>
    <w:rsid w:val="001E4218"/>
    <w:rsid w:val="001E4B3E"/>
    <w:rsid w:val="001E52F2"/>
    <w:rsid w:val="001F0B20"/>
    <w:rsid w:val="001F102D"/>
    <w:rsid w:val="001F18A9"/>
    <w:rsid w:val="001F4E8D"/>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05B0"/>
    <w:rsid w:val="00241FA4"/>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51331"/>
    <w:rsid w:val="00351B8E"/>
    <w:rsid w:val="00352BCD"/>
    <w:rsid w:val="00352C53"/>
    <w:rsid w:val="00353384"/>
    <w:rsid w:val="00355873"/>
    <w:rsid w:val="0035660F"/>
    <w:rsid w:val="00357F4C"/>
    <w:rsid w:val="00357FAF"/>
    <w:rsid w:val="003628B9"/>
    <w:rsid w:val="00362C6E"/>
    <w:rsid w:val="00362D8F"/>
    <w:rsid w:val="00367397"/>
    <w:rsid w:val="00367724"/>
    <w:rsid w:val="00367CB7"/>
    <w:rsid w:val="00370F68"/>
    <w:rsid w:val="003729EC"/>
    <w:rsid w:val="003730C9"/>
    <w:rsid w:val="00373CF5"/>
    <w:rsid w:val="00375C55"/>
    <w:rsid w:val="003763D8"/>
    <w:rsid w:val="0037685F"/>
    <w:rsid w:val="00376BB3"/>
    <w:rsid w:val="003770F6"/>
    <w:rsid w:val="0038258E"/>
    <w:rsid w:val="00391FCC"/>
    <w:rsid w:val="00392D61"/>
    <w:rsid w:val="00393042"/>
    <w:rsid w:val="00394AD5"/>
    <w:rsid w:val="003959F3"/>
    <w:rsid w:val="00395C5E"/>
    <w:rsid w:val="0039642D"/>
    <w:rsid w:val="003A066B"/>
    <w:rsid w:val="003A2E40"/>
    <w:rsid w:val="003A36EC"/>
    <w:rsid w:val="003A43FE"/>
    <w:rsid w:val="003A4F44"/>
    <w:rsid w:val="003A7EDE"/>
    <w:rsid w:val="003B0158"/>
    <w:rsid w:val="003B027F"/>
    <w:rsid w:val="003B1617"/>
    <w:rsid w:val="003B3CB3"/>
    <w:rsid w:val="003B4DE7"/>
    <w:rsid w:val="003B56DB"/>
    <w:rsid w:val="003B5A80"/>
    <w:rsid w:val="003B755E"/>
    <w:rsid w:val="003C000B"/>
    <w:rsid w:val="003C0FF6"/>
    <w:rsid w:val="003C228E"/>
    <w:rsid w:val="003C4571"/>
    <w:rsid w:val="003C51E7"/>
    <w:rsid w:val="003C7B1F"/>
    <w:rsid w:val="003D0331"/>
    <w:rsid w:val="003D0CBF"/>
    <w:rsid w:val="003D1EFD"/>
    <w:rsid w:val="003D28BF"/>
    <w:rsid w:val="003D4215"/>
    <w:rsid w:val="003D76A6"/>
    <w:rsid w:val="003D7719"/>
    <w:rsid w:val="003E0E24"/>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3D82"/>
    <w:rsid w:val="00494D6A"/>
    <w:rsid w:val="00495D6D"/>
    <w:rsid w:val="004A09D4"/>
    <w:rsid w:val="004A2652"/>
    <w:rsid w:val="004A495F"/>
    <w:rsid w:val="004A577A"/>
    <w:rsid w:val="004A71D7"/>
    <w:rsid w:val="004B149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2AAE"/>
    <w:rsid w:val="005A3355"/>
    <w:rsid w:val="005A4468"/>
    <w:rsid w:val="005A4EA2"/>
    <w:rsid w:val="005A74E2"/>
    <w:rsid w:val="005A7A26"/>
    <w:rsid w:val="005B0A97"/>
    <w:rsid w:val="005B145A"/>
    <w:rsid w:val="005B44FA"/>
    <w:rsid w:val="005B4F04"/>
    <w:rsid w:val="005B7C47"/>
    <w:rsid w:val="005C087C"/>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2145"/>
    <w:rsid w:val="005F25CC"/>
    <w:rsid w:val="005F3925"/>
    <w:rsid w:val="005F57D1"/>
    <w:rsid w:val="00600202"/>
    <w:rsid w:val="00600BA4"/>
    <w:rsid w:val="006016E1"/>
    <w:rsid w:val="00602D27"/>
    <w:rsid w:val="006078E8"/>
    <w:rsid w:val="00613625"/>
    <w:rsid w:val="006144A1"/>
    <w:rsid w:val="00616096"/>
    <w:rsid w:val="006160A2"/>
    <w:rsid w:val="0062168F"/>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DDE"/>
    <w:rsid w:val="0065360C"/>
    <w:rsid w:val="00653A36"/>
    <w:rsid w:val="0065561E"/>
    <w:rsid w:val="00656CCF"/>
    <w:rsid w:val="00657D27"/>
    <w:rsid w:val="00660AE2"/>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7881"/>
    <w:rsid w:val="006E7FC9"/>
    <w:rsid w:val="006F5564"/>
    <w:rsid w:val="006F57C6"/>
    <w:rsid w:val="006F74E4"/>
    <w:rsid w:val="006F7C0C"/>
    <w:rsid w:val="00700755"/>
    <w:rsid w:val="00700954"/>
    <w:rsid w:val="007023B9"/>
    <w:rsid w:val="00704EFF"/>
    <w:rsid w:val="0070547F"/>
    <w:rsid w:val="0070641C"/>
    <w:rsid w:val="0070646B"/>
    <w:rsid w:val="0071232B"/>
    <w:rsid w:val="007130A2"/>
    <w:rsid w:val="00715463"/>
    <w:rsid w:val="007167D8"/>
    <w:rsid w:val="00721E1E"/>
    <w:rsid w:val="00722413"/>
    <w:rsid w:val="0072327C"/>
    <w:rsid w:val="00727F46"/>
    <w:rsid w:val="00730655"/>
    <w:rsid w:val="007318A1"/>
    <w:rsid w:val="00731D77"/>
    <w:rsid w:val="00731F9B"/>
    <w:rsid w:val="00732360"/>
    <w:rsid w:val="00733588"/>
    <w:rsid w:val="0073390A"/>
    <w:rsid w:val="00734E64"/>
    <w:rsid w:val="00735BC3"/>
    <w:rsid w:val="00736B37"/>
    <w:rsid w:val="00736F41"/>
    <w:rsid w:val="007375C6"/>
    <w:rsid w:val="007402E9"/>
    <w:rsid w:val="007439E9"/>
    <w:rsid w:val="00746CC9"/>
    <w:rsid w:val="00750825"/>
    <w:rsid w:val="00750FD8"/>
    <w:rsid w:val="00751001"/>
    <w:rsid w:val="007520B4"/>
    <w:rsid w:val="007530EF"/>
    <w:rsid w:val="00760721"/>
    <w:rsid w:val="00761F65"/>
    <w:rsid w:val="00761FA8"/>
    <w:rsid w:val="00764142"/>
    <w:rsid w:val="00770C21"/>
    <w:rsid w:val="00771C8C"/>
    <w:rsid w:val="00772410"/>
    <w:rsid w:val="00772CE9"/>
    <w:rsid w:val="007737D8"/>
    <w:rsid w:val="007758AC"/>
    <w:rsid w:val="007763C1"/>
    <w:rsid w:val="00777E82"/>
    <w:rsid w:val="00781359"/>
    <w:rsid w:val="0078325C"/>
    <w:rsid w:val="00785251"/>
    <w:rsid w:val="00787237"/>
    <w:rsid w:val="00790FE1"/>
    <w:rsid w:val="0079126D"/>
    <w:rsid w:val="00791B81"/>
    <w:rsid w:val="00794A50"/>
    <w:rsid w:val="007977C8"/>
    <w:rsid w:val="007A06D5"/>
    <w:rsid w:val="007A1DA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409E"/>
    <w:rsid w:val="007F5692"/>
    <w:rsid w:val="007F5FB0"/>
    <w:rsid w:val="007F6658"/>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5CD8"/>
    <w:rsid w:val="00827324"/>
    <w:rsid w:val="00836AD4"/>
    <w:rsid w:val="00837AAE"/>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F18FD"/>
    <w:rsid w:val="008F1F17"/>
    <w:rsid w:val="008F2829"/>
    <w:rsid w:val="008F299B"/>
    <w:rsid w:val="008F2A72"/>
    <w:rsid w:val="008F3138"/>
    <w:rsid w:val="008F4C2F"/>
    <w:rsid w:val="008F4D02"/>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E2D"/>
    <w:rsid w:val="009C5F17"/>
    <w:rsid w:val="009D087C"/>
    <w:rsid w:val="009D279A"/>
    <w:rsid w:val="009D2FF2"/>
    <w:rsid w:val="009D3226"/>
    <w:rsid w:val="009D3385"/>
    <w:rsid w:val="009D4069"/>
    <w:rsid w:val="009D7EC4"/>
    <w:rsid w:val="009E156C"/>
    <w:rsid w:val="009E16A9"/>
    <w:rsid w:val="009E311B"/>
    <w:rsid w:val="009E375F"/>
    <w:rsid w:val="009E5401"/>
    <w:rsid w:val="009E6A9F"/>
    <w:rsid w:val="009F30F4"/>
    <w:rsid w:val="009F7ED2"/>
    <w:rsid w:val="00A05B26"/>
    <w:rsid w:val="00A0758F"/>
    <w:rsid w:val="00A07A22"/>
    <w:rsid w:val="00A07BCD"/>
    <w:rsid w:val="00A10439"/>
    <w:rsid w:val="00A11E3B"/>
    <w:rsid w:val="00A13468"/>
    <w:rsid w:val="00A1570A"/>
    <w:rsid w:val="00A211B4"/>
    <w:rsid w:val="00A211F9"/>
    <w:rsid w:val="00A23EFD"/>
    <w:rsid w:val="00A33B4F"/>
    <w:rsid w:val="00A33DDF"/>
    <w:rsid w:val="00A34547"/>
    <w:rsid w:val="00A362DE"/>
    <w:rsid w:val="00A376B7"/>
    <w:rsid w:val="00A405FE"/>
    <w:rsid w:val="00A41BF5"/>
    <w:rsid w:val="00A434AD"/>
    <w:rsid w:val="00A43F09"/>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BEA"/>
    <w:rsid w:val="00AC1202"/>
    <w:rsid w:val="00AC27DB"/>
    <w:rsid w:val="00AC6D6B"/>
    <w:rsid w:val="00AD0353"/>
    <w:rsid w:val="00AD1085"/>
    <w:rsid w:val="00AD21F0"/>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B00012"/>
    <w:rsid w:val="00B02FD3"/>
    <w:rsid w:val="00B0508E"/>
    <w:rsid w:val="00B072AB"/>
    <w:rsid w:val="00B1071A"/>
    <w:rsid w:val="00B163F8"/>
    <w:rsid w:val="00B17E5F"/>
    <w:rsid w:val="00B17F9F"/>
    <w:rsid w:val="00B21700"/>
    <w:rsid w:val="00B2472D"/>
    <w:rsid w:val="00B2549F"/>
    <w:rsid w:val="00B267DD"/>
    <w:rsid w:val="00B36DD9"/>
    <w:rsid w:val="00B42A45"/>
    <w:rsid w:val="00B44132"/>
    <w:rsid w:val="00B46DAB"/>
    <w:rsid w:val="00B51652"/>
    <w:rsid w:val="00B536E2"/>
    <w:rsid w:val="00B57265"/>
    <w:rsid w:val="00B573B0"/>
    <w:rsid w:val="00B633AE"/>
    <w:rsid w:val="00B63FFC"/>
    <w:rsid w:val="00B65009"/>
    <w:rsid w:val="00B665D2"/>
    <w:rsid w:val="00B6737C"/>
    <w:rsid w:val="00B67EE7"/>
    <w:rsid w:val="00B70B36"/>
    <w:rsid w:val="00B715E1"/>
    <w:rsid w:val="00B7214D"/>
    <w:rsid w:val="00B73E95"/>
    <w:rsid w:val="00B74372"/>
    <w:rsid w:val="00B75974"/>
    <w:rsid w:val="00B75EB3"/>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D0FDA"/>
    <w:rsid w:val="00BD4E6B"/>
    <w:rsid w:val="00BD6404"/>
    <w:rsid w:val="00BD7235"/>
    <w:rsid w:val="00BE079B"/>
    <w:rsid w:val="00BE178E"/>
    <w:rsid w:val="00BE181D"/>
    <w:rsid w:val="00BE2412"/>
    <w:rsid w:val="00BE33AE"/>
    <w:rsid w:val="00BF046F"/>
    <w:rsid w:val="00BF4238"/>
    <w:rsid w:val="00BF5743"/>
    <w:rsid w:val="00BF6E31"/>
    <w:rsid w:val="00BF6FE4"/>
    <w:rsid w:val="00C019F0"/>
    <w:rsid w:val="00C01D50"/>
    <w:rsid w:val="00C02E7B"/>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F94"/>
    <w:rsid w:val="00C85354"/>
    <w:rsid w:val="00C86ABA"/>
    <w:rsid w:val="00C93F72"/>
    <w:rsid w:val="00C943F3"/>
    <w:rsid w:val="00CA08C6"/>
    <w:rsid w:val="00CA2729"/>
    <w:rsid w:val="00CA3057"/>
    <w:rsid w:val="00CA45F8"/>
    <w:rsid w:val="00CA5A72"/>
    <w:rsid w:val="00CB33C7"/>
    <w:rsid w:val="00CB3FA8"/>
    <w:rsid w:val="00CB4B5B"/>
    <w:rsid w:val="00CC0AE4"/>
    <w:rsid w:val="00CC25B4"/>
    <w:rsid w:val="00CC2E7B"/>
    <w:rsid w:val="00CC4AFB"/>
    <w:rsid w:val="00CC69C8"/>
    <w:rsid w:val="00CC77A2"/>
    <w:rsid w:val="00CC7AEA"/>
    <w:rsid w:val="00CD162F"/>
    <w:rsid w:val="00CD5914"/>
    <w:rsid w:val="00CD6A1B"/>
    <w:rsid w:val="00CE0A7F"/>
    <w:rsid w:val="00CE1718"/>
    <w:rsid w:val="00CE4029"/>
    <w:rsid w:val="00CE64A0"/>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549A"/>
    <w:rsid w:val="00D9600A"/>
    <w:rsid w:val="00D9638E"/>
    <w:rsid w:val="00D97F0C"/>
    <w:rsid w:val="00DA21AB"/>
    <w:rsid w:val="00DA3A86"/>
    <w:rsid w:val="00DA3AF1"/>
    <w:rsid w:val="00DA4CC9"/>
    <w:rsid w:val="00DB0EAA"/>
    <w:rsid w:val="00DB49AE"/>
    <w:rsid w:val="00DB7665"/>
    <w:rsid w:val="00DC4CC6"/>
    <w:rsid w:val="00DC4D4A"/>
    <w:rsid w:val="00DC77DC"/>
    <w:rsid w:val="00DC781F"/>
    <w:rsid w:val="00DD0C2C"/>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27F54"/>
    <w:rsid w:val="00E33CD2"/>
    <w:rsid w:val="00E40E90"/>
    <w:rsid w:val="00E4303D"/>
    <w:rsid w:val="00E4598B"/>
    <w:rsid w:val="00E465FA"/>
    <w:rsid w:val="00E50AE3"/>
    <w:rsid w:val="00E50E23"/>
    <w:rsid w:val="00E531EB"/>
    <w:rsid w:val="00E53A18"/>
    <w:rsid w:val="00E54874"/>
    <w:rsid w:val="00E54B6F"/>
    <w:rsid w:val="00E55ACA"/>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0890"/>
    <w:rsid w:val="00ED1F71"/>
    <w:rsid w:val="00ED3307"/>
    <w:rsid w:val="00ED4182"/>
    <w:rsid w:val="00EE14C9"/>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61A2"/>
    <w:rsid w:val="00F1671E"/>
    <w:rsid w:val="00F1679D"/>
    <w:rsid w:val="00F1682C"/>
    <w:rsid w:val="00F200B9"/>
    <w:rsid w:val="00F20B91"/>
    <w:rsid w:val="00F221E2"/>
    <w:rsid w:val="00F23041"/>
    <w:rsid w:val="00F241A3"/>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21C4"/>
    <w:rsid w:val="00F552D1"/>
    <w:rsid w:val="00F55E2D"/>
    <w:rsid w:val="00F56685"/>
    <w:rsid w:val="00F5668D"/>
    <w:rsid w:val="00F57876"/>
    <w:rsid w:val="00F6083D"/>
    <w:rsid w:val="00F61598"/>
    <w:rsid w:val="00F618EF"/>
    <w:rsid w:val="00F61F33"/>
    <w:rsid w:val="00F6369C"/>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7F3D"/>
    <w:rsid w:val="00FB488C"/>
    <w:rsid w:val="00FB4CCF"/>
    <w:rsid w:val="00FC051F"/>
    <w:rsid w:val="00FC06FF"/>
    <w:rsid w:val="00FC1EE1"/>
    <w:rsid w:val="00FC545A"/>
    <w:rsid w:val="00FC69EA"/>
    <w:rsid w:val="00FC71BD"/>
    <w:rsid w:val="00FD0694"/>
    <w:rsid w:val="00FD25BE"/>
    <w:rsid w:val="00FD2E70"/>
    <w:rsid w:val="00FD67AB"/>
    <w:rsid w:val="00FD7AA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styleId="UnresolvedMention">
    <w:name w:val="Unresolved Mention"/>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2083789337">
          <w:marLeft w:val="446"/>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488637320">
          <w:marLeft w:val="57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2022-11-07T07:06:00Z</dcterms:created>
  <dcterms:modified xsi:type="dcterms:W3CDTF">2022-11-07T12:49:00Z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